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62544F42"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R1-20085</w:t>
      </w:r>
      <w:r w:rsidR="00637A5A">
        <w:rPr>
          <w:rFonts w:ascii="Arial" w:hAnsi="Arial" w:cs="Arial"/>
          <w:b/>
          <w:bCs/>
        </w:rPr>
        <w:t>4</w:t>
      </w:r>
      <w:r w:rsidR="00292B68">
        <w:rPr>
          <w:rFonts w:ascii="Arial" w:hAnsi="Arial" w:cs="Arial"/>
          <w:b/>
          <w:bCs/>
        </w:rPr>
        <w:t>2</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206CCC28"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UE features for </w:t>
      </w:r>
      <w:r w:rsidR="00292B68">
        <w:rPr>
          <w:rFonts w:ascii="Arial" w:eastAsia="ＭＳ 明朝" w:hAnsi="Arial"/>
          <w:b/>
          <w:noProof/>
          <w:lang w:val="en-US" w:eastAsia="x-none"/>
        </w:rPr>
        <w:t>MR-DC/CA</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652ACAF4" w:rsidR="009A6548" w:rsidRPr="003E0E4E"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sidR="00292B68">
        <w:rPr>
          <w:rFonts w:eastAsia="ＭＳ 明朝"/>
          <w:sz w:val="22"/>
          <w:szCs w:val="22"/>
          <w:lang w:val="en-US"/>
        </w:rPr>
        <w:t>MR-DC/CA</w:t>
      </w:r>
      <w:r w:rsidRPr="003E0E4E">
        <w:rPr>
          <w:rFonts w:eastAsia="ＭＳ 明朝"/>
          <w:sz w:val="22"/>
          <w:szCs w:val="22"/>
          <w:lang w:val="en-US"/>
        </w:rPr>
        <w:t>.</w:t>
      </w:r>
    </w:p>
    <w:p w14:paraId="524EAF19" w14:textId="00C97C31" w:rsidR="009A6548" w:rsidRDefault="009A6548" w:rsidP="009A654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ollowings are parts of the suggested email discussions/approvals for AI 7.2.11.</w:t>
      </w:r>
      <w:r w:rsidR="00245631">
        <w:rPr>
          <w:sz w:val="22"/>
          <w:lang w:val="en-US"/>
        </w:rPr>
        <w:t xml:space="preserve"> </w:t>
      </w:r>
    </w:p>
    <w:p w14:paraId="2FA04027" w14:textId="58DECA28" w:rsidR="009A6548" w:rsidRPr="00E15D6E" w:rsidRDefault="009A6548" w:rsidP="009A6548">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1C9EB7D" w14:textId="38350C1E" w:rsidR="009A6548" w:rsidRDefault="001F3137" w:rsidP="009A6548">
      <w:pPr>
        <w:rPr>
          <w:b/>
          <w:sz w:val="22"/>
          <w:szCs w:val="22"/>
          <w:lang w:val="en-US"/>
        </w:rPr>
      </w:pPr>
      <w:r w:rsidRPr="00A129A6">
        <w:rPr>
          <w:b/>
          <w:sz w:val="22"/>
        </w:rPr>
        <w:t>[103-e-NR-</w:t>
      </w:r>
      <w:r>
        <w:rPr>
          <w:rFonts w:hint="eastAsia"/>
          <w:b/>
          <w:sz w:val="22"/>
        </w:rPr>
        <w:t>UEFeature</w:t>
      </w:r>
      <w:r w:rsidRPr="00A129A6">
        <w:rPr>
          <w:b/>
          <w:sz w:val="22"/>
        </w:rPr>
        <w:t>-</w:t>
      </w:r>
      <w:r>
        <w:rPr>
          <w:b/>
          <w:sz w:val="22"/>
        </w:rPr>
        <w:t>MRDCCA-</w:t>
      </w:r>
      <w:r w:rsidRPr="00A129A6">
        <w:rPr>
          <w:b/>
          <w:sz w:val="22"/>
        </w:rPr>
        <w:t xml:space="preserve">01] </w:t>
      </w:r>
      <w:r w:rsidR="009A6548" w:rsidRPr="00C12352">
        <w:rPr>
          <w:b/>
          <w:sz w:val="22"/>
          <w:szCs w:val="22"/>
          <w:lang w:val="en-US"/>
        </w:rPr>
        <w:t xml:space="preserve">Email discussion/approval on </w:t>
      </w:r>
      <w:r w:rsidR="009A6548">
        <w:rPr>
          <w:b/>
          <w:sz w:val="22"/>
          <w:szCs w:val="22"/>
          <w:lang w:val="en-US"/>
        </w:rPr>
        <w:t>UE features</w:t>
      </w:r>
      <w:r w:rsidR="009A6548" w:rsidRPr="00C12352">
        <w:rPr>
          <w:b/>
          <w:sz w:val="22"/>
          <w:szCs w:val="22"/>
          <w:lang w:val="en-US"/>
        </w:rPr>
        <w:t xml:space="preserve"> for </w:t>
      </w:r>
      <w:r w:rsidR="00292B68">
        <w:rPr>
          <w:b/>
          <w:sz w:val="22"/>
          <w:szCs w:val="22"/>
          <w:lang w:val="en-US"/>
        </w:rPr>
        <w:t>MR-DC/CA</w:t>
      </w:r>
      <w:r w:rsidR="009A6548" w:rsidRPr="00C12352">
        <w:rPr>
          <w:b/>
          <w:sz w:val="22"/>
          <w:szCs w:val="22"/>
          <w:lang w:val="en-US"/>
        </w:rPr>
        <w:t xml:space="preserve"> (</w:t>
      </w:r>
      <w:r w:rsidR="000B6E86">
        <w:rPr>
          <w:b/>
          <w:sz w:val="22"/>
          <w:szCs w:val="22"/>
          <w:lang w:val="en-US"/>
        </w:rPr>
        <w:t>26</w:t>
      </w:r>
      <w:r w:rsidR="009A6548" w:rsidRPr="00C12352">
        <w:rPr>
          <w:b/>
          <w:sz w:val="22"/>
          <w:szCs w:val="22"/>
          <w:vertAlign w:val="superscript"/>
          <w:lang w:val="en-US"/>
        </w:rPr>
        <w:t>th</w:t>
      </w:r>
      <w:r w:rsidR="009A6548">
        <w:rPr>
          <w:b/>
          <w:sz w:val="22"/>
          <w:szCs w:val="22"/>
          <w:lang w:val="en-US"/>
        </w:rPr>
        <w:t xml:space="preserve"> </w:t>
      </w:r>
      <w:r w:rsidR="000B6E86">
        <w:rPr>
          <w:b/>
          <w:sz w:val="22"/>
          <w:szCs w:val="22"/>
          <w:lang w:val="en-US"/>
        </w:rPr>
        <w:t xml:space="preserve">Oct </w:t>
      </w:r>
      <w:r w:rsidR="009A6548">
        <w:rPr>
          <w:b/>
          <w:sz w:val="22"/>
          <w:szCs w:val="22"/>
          <w:lang w:val="en-US"/>
        </w:rPr>
        <w:t xml:space="preserve">– </w:t>
      </w:r>
      <w:r w:rsidR="00925287">
        <w:rPr>
          <w:b/>
          <w:sz w:val="22"/>
          <w:szCs w:val="22"/>
          <w:lang w:val="en-US"/>
        </w:rPr>
        <w:t>3</w:t>
      </w:r>
      <w:r w:rsidR="00925287" w:rsidRPr="00925287">
        <w:rPr>
          <w:b/>
          <w:sz w:val="22"/>
          <w:szCs w:val="22"/>
          <w:vertAlign w:val="superscript"/>
          <w:lang w:val="en-US"/>
        </w:rPr>
        <w:t>rd</w:t>
      </w:r>
      <w:r w:rsidR="00925287">
        <w:rPr>
          <w:b/>
          <w:sz w:val="22"/>
          <w:szCs w:val="22"/>
          <w:lang w:val="en-US"/>
        </w:rPr>
        <w:t xml:space="preserve"> Nov</w:t>
      </w:r>
      <w:r w:rsidR="009A6548" w:rsidRPr="00C12352">
        <w:rPr>
          <w:b/>
          <w:sz w:val="22"/>
          <w:szCs w:val="22"/>
          <w:lang w:val="en-US"/>
        </w:rPr>
        <w:t>)</w:t>
      </w:r>
    </w:p>
    <w:p w14:paraId="4E27047D" w14:textId="77777777" w:rsidR="005463EF" w:rsidRPr="004D1B49" w:rsidRDefault="005463EF" w:rsidP="005463EF">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FG18-5c/5d</w:t>
      </w:r>
    </w:p>
    <w:p w14:paraId="7603D6E0" w14:textId="77777777" w:rsidR="006E66EE" w:rsidRPr="00AD5375" w:rsidRDefault="006E66EE" w:rsidP="006E66EE">
      <w:pPr>
        <w:pStyle w:val="aff6"/>
        <w:numPr>
          <w:ilvl w:val="0"/>
          <w:numId w:val="13"/>
        </w:numPr>
        <w:ind w:leftChars="0"/>
        <w:rPr>
          <w:rFonts w:eastAsia="ＭＳ 明朝" w:cs="Batang"/>
          <w:b/>
          <w:bCs/>
          <w:sz w:val="22"/>
          <w:szCs w:val="22"/>
        </w:rPr>
      </w:pPr>
      <w:r>
        <w:rPr>
          <w:rFonts w:eastAsia="ＭＳ 明朝" w:cs="Batang"/>
          <w:b/>
          <w:bCs/>
          <w:sz w:val="22"/>
          <w:szCs w:val="22"/>
        </w:rPr>
        <w:t>Whether or not to add “one of {6-2, 6-3}” as prerequisite FGs for FG18-4</w:t>
      </w:r>
    </w:p>
    <w:p w14:paraId="0E2A6CF1" w14:textId="77777777" w:rsidR="006E66EE" w:rsidRPr="004D1B49" w:rsidRDefault="006E66EE" w:rsidP="006E66EE">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reply to RAN2 LS regarding cell grouping capability </w:t>
      </w:r>
      <w:proofErr w:type="spellStart"/>
      <w:r>
        <w:rPr>
          <w:rFonts w:eastAsia="ＭＳ 明朝" w:cs="Batang"/>
          <w:b/>
          <w:bCs/>
          <w:sz w:val="22"/>
          <w:szCs w:val="22"/>
        </w:rPr>
        <w:t>signaling</w:t>
      </w:r>
      <w:proofErr w:type="spellEnd"/>
      <w:r>
        <w:rPr>
          <w:rFonts w:eastAsia="ＭＳ 明朝" w:cs="Batang"/>
          <w:b/>
          <w:bCs/>
          <w:sz w:val="22"/>
          <w:szCs w:val="22"/>
        </w:rPr>
        <w:t xml:space="preserve"> for NR-DC</w:t>
      </w:r>
    </w:p>
    <w:p w14:paraId="7A9AFBE7" w14:textId="77777777" w:rsidR="00245631" w:rsidRPr="006E66EE" w:rsidRDefault="00245631" w:rsidP="00245631">
      <w:pPr>
        <w:rPr>
          <w:b/>
          <w:sz w:val="22"/>
          <w:szCs w:val="22"/>
        </w:rPr>
      </w:pPr>
    </w:p>
    <w:p w14:paraId="04E74401" w14:textId="77777777" w:rsidR="009A6548" w:rsidRDefault="009A6548" w:rsidP="009A6548">
      <w:pPr>
        <w:rPr>
          <w:b/>
          <w:sz w:val="22"/>
          <w:szCs w:val="22"/>
          <w:lang w:val="en-US"/>
        </w:rPr>
      </w:pPr>
    </w:p>
    <w:p w14:paraId="37287F3B" w14:textId="77777777" w:rsidR="009A6548" w:rsidRDefault="009A6548" w:rsidP="009A6548">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26"/>
        <w:gridCol w:w="7702"/>
      </w:tblGrid>
      <w:tr w:rsidR="009A6548" w14:paraId="11DBE143" w14:textId="77777777" w:rsidTr="00956FF5">
        <w:tc>
          <w:tcPr>
            <w:tcW w:w="1926" w:type="dxa"/>
            <w:shd w:val="clear" w:color="auto" w:fill="F2F2F2" w:themeFill="background1" w:themeFillShade="F2"/>
          </w:tcPr>
          <w:p w14:paraId="27A5BBFF" w14:textId="77777777" w:rsidR="009A6548" w:rsidRDefault="009A6548" w:rsidP="00E06476">
            <w:pPr>
              <w:spacing w:afterLines="50" w:after="120"/>
              <w:jc w:val="both"/>
              <w:rPr>
                <w:sz w:val="22"/>
                <w:lang w:val="en-US"/>
              </w:rPr>
            </w:pPr>
            <w:r>
              <w:rPr>
                <w:rFonts w:hint="eastAsia"/>
                <w:sz w:val="22"/>
                <w:lang w:val="en-US"/>
              </w:rPr>
              <w:t>C</w:t>
            </w:r>
            <w:r>
              <w:rPr>
                <w:sz w:val="22"/>
                <w:lang w:val="en-US"/>
              </w:rPr>
              <w:t>ompany</w:t>
            </w:r>
          </w:p>
        </w:tc>
        <w:tc>
          <w:tcPr>
            <w:tcW w:w="7702" w:type="dxa"/>
            <w:shd w:val="clear" w:color="auto" w:fill="F2F2F2" w:themeFill="background1" w:themeFillShade="F2"/>
          </w:tcPr>
          <w:p w14:paraId="1C29FD01" w14:textId="77777777" w:rsidR="009A6548" w:rsidRDefault="009A6548" w:rsidP="00E06476">
            <w:pPr>
              <w:spacing w:afterLines="50" w:after="120"/>
              <w:jc w:val="both"/>
              <w:rPr>
                <w:sz w:val="22"/>
                <w:lang w:val="en-US"/>
              </w:rPr>
            </w:pPr>
            <w:r>
              <w:rPr>
                <w:rFonts w:hint="eastAsia"/>
                <w:sz w:val="22"/>
                <w:lang w:val="en-US"/>
              </w:rPr>
              <w:t>C</w:t>
            </w:r>
            <w:r>
              <w:rPr>
                <w:sz w:val="22"/>
                <w:lang w:val="en-US"/>
              </w:rPr>
              <w:t>omment</w:t>
            </w:r>
          </w:p>
        </w:tc>
      </w:tr>
      <w:tr w:rsidR="009A6548" w14:paraId="45EC341F" w14:textId="77777777" w:rsidTr="00956FF5">
        <w:tc>
          <w:tcPr>
            <w:tcW w:w="1926" w:type="dxa"/>
          </w:tcPr>
          <w:p w14:paraId="3B5D8F46" w14:textId="55EDDEFC" w:rsidR="009A6548" w:rsidRDefault="007012FA" w:rsidP="00E06476">
            <w:pPr>
              <w:spacing w:afterLines="50" w:after="120"/>
              <w:jc w:val="both"/>
              <w:rPr>
                <w:sz w:val="22"/>
                <w:lang w:val="en-US"/>
              </w:rPr>
            </w:pPr>
            <w:r>
              <w:rPr>
                <w:sz w:val="22"/>
                <w:lang w:val="en-US"/>
              </w:rPr>
              <w:t>Apple</w:t>
            </w:r>
          </w:p>
        </w:tc>
        <w:tc>
          <w:tcPr>
            <w:tcW w:w="7702" w:type="dxa"/>
          </w:tcPr>
          <w:p w14:paraId="396CDC7F" w14:textId="77777777" w:rsidR="009A6548" w:rsidRDefault="007012FA" w:rsidP="00E06476">
            <w:pPr>
              <w:spacing w:afterLines="50" w:after="120"/>
              <w:jc w:val="both"/>
              <w:rPr>
                <w:sz w:val="22"/>
                <w:lang w:val="en-US"/>
              </w:rPr>
            </w:pPr>
            <w:r>
              <w:rPr>
                <w:sz w:val="22"/>
                <w:lang w:val="en-US"/>
              </w:rPr>
              <w:t xml:space="preserve">We are supportive of the FL proposal </w:t>
            </w:r>
          </w:p>
          <w:p w14:paraId="143B954E" w14:textId="77777777" w:rsidR="007012FA" w:rsidRDefault="007012FA" w:rsidP="007012FA">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FG18-5c/5d</w:t>
            </w:r>
          </w:p>
          <w:p w14:paraId="44E478CC" w14:textId="5E58C958" w:rsidR="007012FA" w:rsidRPr="00594692" w:rsidRDefault="00594692" w:rsidP="007012FA">
            <w:pPr>
              <w:pStyle w:val="aff6"/>
              <w:numPr>
                <w:ilvl w:val="1"/>
                <w:numId w:val="13"/>
              </w:numPr>
              <w:ind w:leftChars="0"/>
              <w:rPr>
                <w:rFonts w:eastAsia="ＭＳ 明朝" w:cs="Batang"/>
                <w:b/>
                <w:bCs/>
                <w:sz w:val="22"/>
                <w:szCs w:val="22"/>
              </w:rPr>
            </w:pPr>
            <w:r>
              <w:rPr>
                <w:rFonts w:eastAsia="ＭＳ 明朝" w:cs="Batang"/>
                <w:bCs/>
                <w:sz w:val="22"/>
                <w:szCs w:val="22"/>
              </w:rPr>
              <w:t xml:space="preserve">We are fine to clarify as scheduled/triggered/indicated cell </w:t>
            </w:r>
          </w:p>
          <w:p w14:paraId="1CB1716B" w14:textId="622237DF" w:rsidR="00594692" w:rsidRPr="009C5DA7" w:rsidRDefault="009C5DA7" w:rsidP="009C5DA7">
            <w:pPr>
              <w:pStyle w:val="aff6"/>
              <w:numPr>
                <w:ilvl w:val="1"/>
                <w:numId w:val="13"/>
              </w:numPr>
              <w:ind w:leftChars="0"/>
              <w:rPr>
                <w:rFonts w:eastAsia="ＭＳ 明朝" w:cs="Batang"/>
                <w:bCs/>
                <w:sz w:val="22"/>
                <w:szCs w:val="22"/>
              </w:rPr>
            </w:pPr>
            <w:r w:rsidRPr="009C5DA7">
              <w:rPr>
                <w:rFonts w:eastAsia="ＭＳ 明朝" w:cs="Batang"/>
                <w:bCs/>
                <w:sz w:val="22"/>
                <w:szCs w:val="22"/>
              </w:rPr>
              <w:t xml:space="preserve">If possible, we would like to per FS FG3-5b is clarified as both </w:t>
            </w:r>
            <w:proofErr w:type="spellStart"/>
            <w:r w:rsidRPr="009C5DA7">
              <w:rPr>
                <w:rFonts w:eastAsia="ＭＳ 明朝" w:cs="Batang"/>
                <w:bCs/>
                <w:sz w:val="22"/>
                <w:szCs w:val="22"/>
              </w:rPr>
              <w:t>both</w:t>
            </w:r>
            <w:proofErr w:type="spellEnd"/>
            <w:r w:rsidRPr="009C5DA7">
              <w:rPr>
                <w:rFonts w:eastAsia="ＭＳ 明朝" w:cs="Batang"/>
                <w:bCs/>
                <w:sz w:val="22"/>
                <w:szCs w:val="22"/>
              </w:rPr>
              <w:t xml:space="preserve"> scheduling/triggering/indicating cell and sch</w:t>
            </w:r>
            <w:r>
              <w:rPr>
                <w:rFonts w:eastAsia="ＭＳ 明朝" w:cs="Batang"/>
                <w:bCs/>
                <w:sz w:val="22"/>
                <w:szCs w:val="22"/>
              </w:rPr>
              <w:t xml:space="preserve">eduled/triggered/indicated cell, as explained in our contribution </w:t>
            </w:r>
            <w:r w:rsidRPr="009C5DA7">
              <w:rPr>
                <w:rFonts w:eastAsia="ＭＳ 明朝" w:cs="Batang"/>
                <w:bCs/>
                <w:sz w:val="22"/>
                <w:szCs w:val="22"/>
              </w:rPr>
              <w:t>R1-2008423</w:t>
            </w:r>
          </w:p>
          <w:p w14:paraId="4CDB8842" w14:textId="77777777" w:rsidR="007012FA" w:rsidRDefault="007012FA" w:rsidP="007012FA">
            <w:pPr>
              <w:pStyle w:val="aff6"/>
              <w:numPr>
                <w:ilvl w:val="0"/>
                <w:numId w:val="13"/>
              </w:numPr>
              <w:ind w:leftChars="0"/>
              <w:rPr>
                <w:rFonts w:eastAsia="ＭＳ 明朝" w:cs="Batang"/>
                <w:b/>
                <w:bCs/>
                <w:sz w:val="22"/>
                <w:szCs w:val="22"/>
              </w:rPr>
            </w:pPr>
            <w:r>
              <w:rPr>
                <w:rFonts w:eastAsia="ＭＳ 明朝" w:cs="Batang"/>
                <w:b/>
                <w:bCs/>
                <w:sz w:val="22"/>
                <w:szCs w:val="22"/>
              </w:rPr>
              <w:t>Whether or not to add “one of {6-2, 6-3}” as prerequisite FGs for FG18-4</w:t>
            </w:r>
          </w:p>
          <w:p w14:paraId="6A17B281" w14:textId="71E037BB" w:rsidR="006D39C9" w:rsidRPr="006D39C9" w:rsidRDefault="006D39C9" w:rsidP="006D39C9">
            <w:pPr>
              <w:pStyle w:val="aff6"/>
              <w:numPr>
                <w:ilvl w:val="1"/>
                <w:numId w:val="13"/>
              </w:numPr>
              <w:ind w:leftChars="0"/>
              <w:rPr>
                <w:rFonts w:eastAsia="ＭＳ 明朝" w:cs="Batang"/>
                <w:b/>
                <w:bCs/>
                <w:sz w:val="22"/>
                <w:szCs w:val="22"/>
              </w:rPr>
            </w:pPr>
            <w:r>
              <w:rPr>
                <w:rFonts w:eastAsia="ＭＳ 明朝" w:cs="Batang"/>
                <w:bCs/>
                <w:sz w:val="22"/>
                <w:szCs w:val="22"/>
              </w:rPr>
              <w:t>We are fine to discuss the details</w:t>
            </w:r>
          </w:p>
          <w:p w14:paraId="47EF9A10" w14:textId="604B540E" w:rsidR="007012FA" w:rsidRDefault="007012FA" w:rsidP="007012FA">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reply to RAN2 LS regarding cell grouping capability </w:t>
            </w:r>
            <w:proofErr w:type="spellStart"/>
            <w:r>
              <w:rPr>
                <w:rFonts w:eastAsia="ＭＳ 明朝" w:cs="Batang"/>
                <w:b/>
                <w:bCs/>
                <w:sz w:val="22"/>
                <w:szCs w:val="22"/>
              </w:rPr>
              <w:t>signaling</w:t>
            </w:r>
            <w:proofErr w:type="spellEnd"/>
            <w:r>
              <w:rPr>
                <w:rFonts w:eastAsia="ＭＳ 明朝" w:cs="Batang"/>
                <w:b/>
                <w:bCs/>
                <w:sz w:val="22"/>
                <w:szCs w:val="22"/>
              </w:rPr>
              <w:t xml:space="preserve"> for NR-DC</w:t>
            </w:r>
          </w:p>
          <w:p w14:paraId="544B9B5C" w14:textId="430D6901" w:rsidR="007B61B2" w:rsidRPr="007B61B2" w:rsidRDefault="007B61B2" w:rsidP="007B61B2">
            <w:pPr>
              <w:pStyle w:val="aff6"/>
              <w:ind w:leftChars="0" w:left="420"/>
              <w:rPr>
                <w:rFonts w:eastAsia="ＭＳ 明朝" w:cs="Batang"/>
                <w:bCs/>
                <w:sz w:val="22"/>
                <w:szCs w:val="22"/>
              </w:rPr>
            </w:pPr>
            <w:r>
              <w:rPr>
                <w:rFonts w:eastAsia="ＭＳ 明朝" w:cs="Batang"/>
                <w:bCs/>
                <w:sz w:val="22"/>
                <w:szCs w:val="22"/>
              </w:rPr>
              <w:t xml:space="preserve">In LTE, there is only one FR and there is only one SCS. It may not be very restrictive for LTE not to support cell grouping for sync LTE-DC. However, NR supports different </w:t>
            </w:r>
            <w:proofErr w:type="spellStart"/>
            <w:r>
              <w:rPr>
                <w:rFonts w:eastAsia="ＭＳ 明朝" w:cs="Batang"/>
                <w:bCs/>
                <w:sz w:val="22"/>
                <w:szCs w:val="22"/>
              </w:rPr>
              <w:t>numerogly</w:t>
            </w:r>
            <w:proofErr w:type="spellEnd"/>
            <w:r>
              <w:rPr>
                <w:rFonts w:eastAsia="ＭＳ 明朝" w:cs="Batang"/>
                <w:bCs/>
                <w:sz w:val="22"/>
                <w:szCs w:val="22"/>
              </w:rPr>
              <w:t>, NR support FR1 and FR2, NR supports different PDSCH/PUSCH processing capability, NR supports diffe</w:t>
            </w:r>
            <w:r w:rsidR="008C1874">
              <w:rPr>
                <w:rFonts w:eastAsia="ＭＳ 明朝" w:cs="Batang"/>
                <w:bCs/>
                <w:sz w:val="22"/>
                <w:szCs w:val="22"/>
              </w:rPr>
              <w:t>rent PDCCH processing capability, etc., just to name a few</w:t>
            </w:r>
            <w:r>
              <w:rPr>
                <w:rFonts w:eastAsia="ＭＳ 明朝" w:cs="Batang"/>
                <w:bCs/>
                <w:sz w:val="22"/>
                <w:szCs w:val="22"/>
              </w:rPr>
              <w:t xml:space="preserve">. It is very different in terms of UE implementation for a cell group </w:t>
            </w:r>
            <w:r w:rsidR="00D33D7A">
              <w:rPr>
                <w:rFonts w:eastAsia="ＭＳ 明朝" w:cs="Batang"/>
                <w:bCs/>
                <w:sz w:val="22"/>
                <w:szCs w:val="22"/>
              </w:rPr>
              <w:t xml:space="preserve">that </w:t>
            </w:r>
            <w:r>
              <w:rPr>
                <w:rFonts w:eastAsia="ＭＳ 明朝" w:cs="Batang"/>
                <w:bCs/>
                <w:sz w:val="22"/>
                <w:szCs w:val="22"/>
              </w:rPr>
              <w:t>contains only FR1, or contains both FR1 and FR2, or contains only FR2. Further</w:t>
            </w:r>
            <w:r w:rsidR="00D33D7A">
              <w:rPr>
                <w:rFonts w:eastAsia="ＭＳ 明朝" w:cs="Batang"/>
                <w:bCs/>
                <w:sz w:val="22"/>
                <w:szCs w:val="22"/>
              </w:rPr>
              <w:t>more</w:t>
            </w:r>
            <w:r>
              <w:rPr>
                <w:rFonts w:eastAsia="ＭＳ 明朝" w:cs="Batang"/>
                <w:bCs/>
                <w:sz w:val="22"/>
                <w:szCs w:val="22"/>
              </w:rPr>
              <w:t>, even low + high FR1 band is different from low + low band</w:t>
            </w:r>
            <w:r w:rsidR="00D33D7A">
              <w:rPr>
                <w:rFonts w:eastAsia="ＭＳ 明朝" w:cs="Batang"/>
                <w:bCs/>
                <w:sz w:val="22"/>
                <w:szCs w:val="22"/>
              </w:rPr>
              <w:t xml:space="preserve"> in terms of UE implementation</w:t>
            </w:r>
            <w:r>
              <w:rPr>
                <w:rFonts w:eastAsia="ＭＳ 明朝" w:cs="Batang"/>
                <w:bCs/>
                <w:sz w:val="22"/>
                <w:szCs w:val="22"/>
              </w:rPr>
              <w:t>.</w:t>
            </w:r>
            <w:r w:rsidR="00D33D7A">
              <w:rPr>
                <w:rFonts w:eastAsia="ＭＳ 明朝" w:cs="Batang"/>
                <w:bCs/>
                <w:sz w:val="22"/>
                <w:szCs w:val="22"/>
              </w:rPr>
              <w:t xml:space="preserve"> It is very important for UE to report its capability in terms </w:t>
            </w:r>
            <w:proofErr w:type="spellStart"/>
            <w:r w:rsidR="00D33D7A">
              <w:rPr>
                <w:rFonts w:eastAsia="ＭＳ 明朝" w:cs="Batang"/>
                <w:bCs/>
                <w:sz w:val="22"/>
                <w:szCs w:val="22"/>
              </w:rPr>
              <w:t>fo</w:t>
            </w:r>
            <w:proofErr w:type="spellEnd"/>
            <w:r w:rsidR="00D33D7A">
              <w:rPr>
                <w:rFonts w:eastAsia="ＭＳ 明朝" w:cs="Batang"/>
                <w:bCs/>
                <w:sz w:val="22"/>
                <w:szCs w:val="22"/>
              </w:rPr>
              <w:t xml:space="preserve"> the cell groups for sync NR-DC</w:t>
            </w:r>
            <w:r>
              <w:rPr>
                <w:rFonts w:eastAsia="ＭＳ 明朝" w:cs="Batang"/>
                <w:bCs/>
                <w:sz w:val="22"/>
                <w:szCs w:val="22"/>
              </w:rPr>
              <w:t xml:space="preserve"> </w:t>
            </w:r>
          </w:p>
          <w:p w14:paraId="01B35708" w14:textId="47706972" w:rsidR="00107F0A" w:rsidRPr="007B61B2" w:rsidRDefault="007B61B2" w:rsidP="00107F0A">
            <w:pPr>
              <w:pStyle w:val="aff6"/>
              <w:numPr>
                <w:ilvl w:val="1"/>
                <w:numId w:val="13"/>
              </w:numPr>
              <w:ind w:leftChars="0"/>
              <w:rPr>
                <w:rFonts w:eastAsia="ＭＳ 明朝" w:cs="Batang"/>
                <w:b/>
                <w:bCs/>
                <w:sz w:val="22"/>
                <w:szCs w:val="22"/>
              </w:rPr>
            </w:pPr>
            <w:r>
              <w:rPr>
                <w:rFonts w:eastAsia="ＭＳ 明朝" w:cs="Batang"/>
                <w:bCs/>
                <w:sz w:val="22"/>
                <w:szCs w:val="22"/>
              </w:rPr>
              <w:t>We see the need to introduce cell grouping for sync NR-DC</w:t>
            </w:r>
          </w:p>
          <w:p w14:paraId="48A6F0CB" w14:textId="3E8A221D" w:rsidR="007B61B2" w:rsidRPr="00107F0A" w:rsidRDefault="007B61B2" w:rsidP="00107F0A">
            <w:pPr>
              <w:pStyle w:val="aff6"/>
              <w:numPr>
                <w:ilvl w:val="1"/>
                <w:numId w:val="13"/>
              </w:numPr>
              <w:ind w:leftChars="0"/>
              <w:rPr>
                <w:rFonts w:eastAsia="ＭＳ 明朝" w:cs="Batang"/>
                <w:b/>
                <w:bCs/>
                <w:sz w:val="22"/>
                <w:szCs w:val="22"/>
              </w:rPr>
            </w:pPr>
            <w:r>
              <w:rPr>
                <w:rFonts w:eastAsia="ＭＳ 明朝" w:cs="Batang"/>
                <w:bCs/>
                <w:sz w:val="22"/>
                <w:szCs w:val="22"/>
              </w:rPr>
              <w:t xml:space="preserve">We </w:t>
            </w:r>
            <w:proofErr w:type="spellStart"/>
            <w:r>
              <w:rPr>
                <w:rFonts w:eastAsia="ＭＳ 明朝" w:cs="Batang"/>
                <w:bCs/>
                <w:sz w:val="22"/>
                <w:szCs w:val="22"/>
              </w:rPr>
              <w:t>seen</w:t>
            </w:r>
            <w:proofErr w:type="spellEnd"/>
            <w:r>
              <w:rPr>
                <w:rFonts w:eastAsia="ＭＳ 明朝" w:cs="Batang"/>
                <w:bCs/>
                <w:sz w:val="22"/>
                <w:szCs w:val="22"/>
              </w:rPr>
              <w:t xml:space="preserve"> the need to differentiate MCG and SCG</w:t>
            </w:r>
          </w:p>
          <w:p w14:paraId="0F4E324C" w14:textId="2053BFBE" w:rsidR="007012FA" w:rsidRDefault="007012FA" w:rsidP="00E06476">
            <w:pPr>
              <w:spacing w:afterLines="50" w:after="120"/>
              <w:jc w:val="both"/>
              <w:rPr>
                <w:sz w:val="22"/>
                <w:lang w:val="en-US"/>
              </w:rPr>
            </w:pPr>
          </w:p>
        </w:tc>
      </w:tr>
      <w:tr w:rsidR="009A6548" w14:paraId="39337DF4" w14:textId="77777777" w:rsidTr="00956FF5">
        <w:tc>
          <w:tcPr>
            <w:tcW w:w="1926" w:type="dxa"/>
          </w:tcPr>
          <w:p w14:paraId="1198710A" w14:textId="6B583CDF" w:rsidR="009A6548" w:rsidRDefault="00404D27" w:rsidP="00E06476">
            <w:pPr>
              <w:spacing w:afterLines="50" w:after="120"/>
              <w:jc w:val="both"/>
              <w:rPr>
                <w:sz w:val="22"/>
                <w:lang w:val="en-US"/>
              </w:rPr>
            </w:pPr>
            <w:r>
              <w:rPr>
                <w:rFonts w:hint="eastAsia"/>
                <w:sz w:val="22"/>
                <w:lang w:val="en-US"/>
              </w:rPr>
              <w:lastRenderedPageBreak/>
              <w:t>Q</w:t>
            </w:r>
            <w:r>
              <w:rPr>
                <w:sz w:val="22"/>
                <w:lang w:val="en-US"/>
              </w:rPr>
              <w:t>ualcomm</w:t>
            </w:r>
          </w:p>
        </w:tc>
        <w:tc>
          <w:tcPr>
            <w:tcW w:w="7702" w:type="dxa"/>
          </w:tcPr>
          <w:p w14:paraId="5D1CA4E3" w14:textId="522B9F17" w:rsidR="009A6548" w:rsidRDefault="00404D27" w:rsidP="00E06476">
            <w:pPr>
              <w:spacing w:afterLines="50" w:after="120"/>
              <w:jc w:val="both"/>
              <w:rPr>
                <w:sz w:val="22"/>
                <w:lang w:val="en-US"/>
              </w:rPr>
            </w:pPr>
            <w:r>
              <w:rPr>
                <w:rFonts w:hint="eastAsia"/>
                <w:sz w:val="22"/>
                <w:lang w:val="en-US"/>
              </w:rPr>
              <w:t>W</w:t>
            </w:r>
            <w:r>
              <w:rPr>
                <w:sz w:val="22"/>
                <w:lang w:val="en-US"/>
              </w:rPr>
              <w:t>e agree with the FL proposal.</w:t>
            </w:r>
          </w:p>
          <w:p w14:paraId="20355611" w14:textId="31CD54DD" w:rsidR="00404D27" w:rsidRPr="00F740AD" w:rsidRDefault="00404D27" w:rsidP="00E06476">
            <w:pPr>
              <w:spacing w:afterLines="50" w:after="120"/>
              <w:jc w:val="both"/>
              <w:rPr>
                <w:sz w:val="22"/>
                <w:lang w:val="en-US"/>
              </w:rPr>
            </w:pPr>
            <w:r>
              <w:rPr>
                <w:rFonts w:hint="eastAsia"/>
                <w:sz w:val="22"/>
                <w:lang w:val="en-US"/>
              </w:rPr>
              <w:t>R</w:t>
            </w:r>
            <w:r>
              <w:rPr>
                <w:sz w:val="22"/>
                <w:lang w:val="en-US"/>
              </w:rPr>
              <w:t>egarding “</w:t>
            </w:r>
            <w:r w:rsidRPr="00404D27">
              <w:rPr>
                <w:sz w:val="22"/>
                <w:lang w:val="en-US"/>
              </w:rPr>
              <w:t>How to reply to RAN2 LS regarding cell grouping capability signaling for NR-DC</w:t>
            </w:r>
            <w:r>
              <w:rPr>
                <w:sz w:val="22"/>
                <w:lang w:val="en-US"/>
              </w:rPr>
              <w:t>”, a</w:t>
            </w:r>
            <w:r w:rsidRPr="00404D27">
              <w:rPr>
                <w:sz w:val="22"/>
                <w:lang w:val="en-US"/>
              </w:rPr>
              <w:t xml:space="preserve">s </w:t>
            </w:r>
            <w:r>
              <w:rPr>
                <w:sz w:val="22"/>
                <w:lang w:val="en-US"/>
              </w:rPr>
              <w:t>observed</w:t>
            </w:r>
            <w:r w:rsidRPr="00404D27">
              <w:rPr>
                <w:sz w:val="22"/>
                <w:lang w:val="en-US"/>
              </w:rPr>
              <w:t xml:space="preserve"> from our contributions R1-2008587 and R1-2008614, we consider that the cell-grouping capability and differentiation between MCG and SCG are necessary, and the capability can be the same as/similar to the new Rel.16 FGs for PUCCH-grouping for NR-CA, which is </w:t>
            </w:r>
            <w:r>
              <w:rPr>
                <w:sz w:val="22"/>
                <w:lang w:val="en-US"/>
              </w:rPr>
              <w:t xml:space="preserve">captured under </w:t>
            </w:r>
            <w:r w:rsidRPr="00404D27">
              <w:rPr>
                <w:sz w:val="22"/>
                <w:lang w:val="en-US"/>
              </w:rPr>
              <w:t xml:space="preserve">“UE features for </w:t>
            </w:r>
            <w:r>
              <w:rPr>
                <w:sz w:val="22"/>
                <w:lang w:val="en-US"/>
              </w:rPr>
              <w:t>NR o</w:t>
            </w:r>
            <w:r w:rsidRPr="00404D27">
              <w:rPr>
                <w:sz w:val="22"/>
                <w:lang w:val="en-US"/>
              </w:rPr>
              <w:t>thers”.</w:t>
            </w:r>
          </w:p>
        </w:tc>
      </w:tr>
      <w:tr w:rsidR="009A6548" w14:paraId="202F68AD" w14:textId="77777777" w:rsidTr="00956FF5">
        <w:tc>
          <w:tcPr>
            <w:tcW w:w="1926" w:type="dxa"/>
          </w:tcPr>
          <w:p w14:paraId="0773C0D4" w14:textId="503932DA" w:rsidR="009A6548" w:rsidRDefault="00ED02FC" w:rsidP="00E06476">
            <w:pPr>
              <w:spacing w:afterLines="50" w:after="120"/>
              <w:jc w:val="both"/>
              <w:rPr>
                <w:sz w:val="22"/>
                <w:lang w:val="en-US"/>
              </w:rPr>
            </w:pPr>
            <w:r>
              <w:rPr>
                <w:sz w:val="22"/>
                <w:lang w:val="en-US"/>
              </w:rPr>
              <w:t>Intel</w:t>
            </w:r>
          </w:p>
        </w:tc>
        <w:tc>
          <w:tcPr>
            <w:tcW w:w="7702" w:type="dxa"/>
          </w:tcPr>
          <w:p w14:paraId="7EB9278E" w14:textId="5E72CD85" w:rsidR="009A6548" w:rsidRPr="00F740AD" w:rsidRDefault="00ED02FC" w:rsidP="00E06476">
            <w:pPr>
              <w:spacing w:afterLines="50" w:after="120"/>
              <w:jc w:val="both"/>
              <w:rPr>
                <w:sz w:val="22"/>
                <w:lang w:val="en-US"/>
              </w:rPr>
            </w:pPr>
            <w:r>
              <w:rPr>
                <w:rStyle w:val="normaltextrun"/>
                <w:color w:val="000000"/>
                <w:sz w:val="22"/>
                <w:szCs w:val="22"/>
                <w:shd w:val="clear" w:color="auto" w:fill="FFFFFF"/>
              </w:rPr>
              <w:t>We are fine with the proposed discussions points</w:t>
            </w:r>
            <w:r>
              <w:rPr>
                <w:rStyle w:val="eop"/>
                <w:color w:val="000000"/>
                <w:sz w:val="22"/>
                <w:szCs w:val="22"/>
                <w:shd w:val="clear" w:color="auto" w:fill="FFFFFF"/>
              </w:rPr>
              <w:t> </w:t>
            </w:r>
          </w:p>
        </w:tc>
      </w:tr>
      <w:tr w:rsidR="009A6548" w14:paraId="6007FE2C" w14:textId="77777777" w:rsidTr="00956FF5">
        <w:tc>
          <w:tcPr>
            <w:tcW w:w="1926" w:type="dxa"/>
          </w:tcPr>
          <w:p w14:paraId="55CF7283" w14:textId="557ED2AA" w:rsidR="009A6548" w:rsidRDefault="00853F69" w:rsidP="00E06476">
            <w:pPr>
              <w:spacing w:afterLines="50" w:after="120"/>
              <w:jc w:val="both"/>
              <w:rPr>
                <w:sz w:val="22"/>
                <w:lang w:val="en-US"/>
              </w:rPr>
            </w:pPr>
            <w:r>
              <w:rPr>
                <w:rFonts w:hint="eastAsia"/>
                <w:sz w:val="22"/>
                <w:lang w:val="en-US"/>
              </w:rPr>
              <w:t>M</w:t>
            </w:r>
            <w:r>
              <w:rPr>
                <w:sz w:val="22"/>
                <w:lang w:val="en-US"/>
              </w:rPr>
              <w:t>oderator</w:t>
            </w:r>
          </w:p>
        </w:tc>
        <w:tc>
          <w:tcPr>
            <w:tcW w:w="7702" w:type="dxa"/>
          </w:tcPr>
          <w:p w14:paraId="39D9FB09" w14:textId="77777777" w:rsidR="009A6548" w:rsidRDefault="00853F69" w:rsidP="00E06476">
            <w:pPr>
              <w:spacing w:afterLines="50" w:after="120"/>
              <w:jc w:val="both"/>
              <w:rPr>
                <w:sz w:val="22"/>
                <w:lang w:val="en-US"/>
              </w:rPr>
            </w:pPr>
            <w:r>
              <w:rPr>
                <w:rFonts w:hint="eastAsia"/>
                <w:sz w:val="22"/>
                <w:lang w:val="en-US"/>
              </w:rPr>
              <w:t>T</w:t>
            </w:r>
            <w:r>
              <w:rPr>
                <w:sz w:val="22"/>
                <w:lang w:val="en-US"/>
              </w:rPr>
              <w:t>hank you very much for feedbacks.</w:t>
            </w:r>
          </w:p>
          <w:p w14:paraId="1268F83D" w14:textId="56FEA67C" w:rsidR="00853F69" w:rsidRPr="00F740AD" w:rsidRDefault="00853F69" w:rsidP="00E06476">
            <w:pPr>
              <w:spacing w:afterLines="50" w:after="120"/>
              <w:jc w:val="both"/>
              <w:rPr>
                <w:sz w:val="22"/>
                <w:lang w:val="en-US"/>
              </w:rPr>
            </w:pPr>
            <w:r>
              <w:rPr>
                <w:rFonts w:hint="eastAsia"/>
                <w:sz w:val="22"/>
                <w:lang w:val="en-US"/>
              </w:rPr>
              <w:t>I</w:t>
            </w:r>
            <w:r>
              <w:rPr>
                <w:sz w:val="22"/>
                <w:lang w:val="en-US"/>
              </w:rPr>
              <w:t xml:space="preserve"> see that the proposed email discussion scope seems fine for all, and regarding discussion point #3, there would be some </w:t>
            </w:r>
            <w:proofErr w:type="spellStart"/>
            <w:r>
              <w:rPr>
                <w:sz w:val="22"/>
                <w:lang w:val="en-US"/>
              </w:rPr>
              <w:t>commonarity</w:t>
            </w:r>
            <w:proofErr w:type="spellEnd"/>
            <w:r>
              <w:rPr>
                <w:sz w:val="22"/>
                <w:lang w:val="en-US"/>
              </w:rPr>
              <w:t xml:space="preserve"> with the discussion on NR-CA PUCCH grouping in “NR UE features for others”. Therefore, I scheduled the discussion on these points in the same GTW time slot such as on Tuesday GTW3 in 1</w:t>
            </w:r>
            <w:r w:rsidRPr="00853F69">
              <w:rPr>
                <w:sz w:val="22"/>
                <w:vertAlign w:val="superscript"/>
                <w:lang w:val="en-US"/>
              </w:rPr>
              <w:t>st</w:t>
            </w:r>
            <w:r>
              <w:rPr>
                <w:sz w:val="22"/>
                <w:lang w:val="en-US"/>
              </w:rPr>
              <w:t xml:space="preserve"> week.</w:t>
            </w:r>
          </w:p>
        </w:tc>
      </w:tr>
      <w:tr w:rsidR="00956FF5" w:rsidRPr="00F740AD" w14:paraId="5BE87324" w14:textId="77777777" w:rsidTr="00956FF5">
        <w:tc>
          <w:tcPr>
            <w:tcW w:w="1926" w:type="dxa"/>
          </w:tcPr>
          <w:p w14:paraId="1278C449" w14:textId="7C2A7C1A" w:rsidR="00956FF5" w:rsidRDefault="00956FF5" w:rsidP="00C87163">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702" w:type="dxa"/>
          </w:tcPr>
          <w:p w14:paraId="3E0EE15D" w14:textId="5612A133" w:rsidR="00956FF5" w:rsidRPr="00F740AD" w:rsidRDefault="00956FF5" w:rsidP="00956FF5">
            <w:pPr>
              <w:spacing w:afterLines="50" w:after="120"/>
              <w:jc w:val="both"/>
              <w:rPr>
                <w:sz w:val="22"/>
                <w:lang w:val="en-US"/>
              </w:rPr>
            </w:pPr>
            <w:r>
              <w:rPr>
                <w:rStyle w:val="normaltextrun"/>
                <w:color w:val="000000"/>
                <w:sz w:val="22"/>
                <w:szCs w:val="22"/>
                <w:shd w:val="clear" w:color="auto" w:fill="FFFFFF"/>
              </w:rPr>
              <w:t>Fine with FL schedule and proposals.</w:t>
            </w:r>
          </w:p>
        </w:tc>
      </w:tr>
      <w:tr w:rsidR="001F3137" w:rsidRPr="00F740AD" w14:paraId="6D969580" w14:textId="77777777" w:rsidTr="00956FF5">
        <w:tc>
          <w:tcPr>
            <w:tcW w:w="1926" w:type="dxa"/>
          </w:tcPr>
          <w:p w14:paraId="654B867D" w14:textId="660E6DA1" w:rsidR="001F3137" w:rsidRDefault="001F3137" w:rsidP="00C87163">
            <w:pPr>
              <w:spacing w:afterLines="50" w:after="120"/>
              <w:jc w:val="both"/>
              <w:rPr>
                <w:sz w:val="22"/>
                <w:lang w:val="en-US"/>
              </w:rPr>
            </w:pPr>
            <w:r>
              <w:rPr>
                <w:rFonts w:hint="eastAsia"/>
                <w:sz w:val="22"/>
                <w:lang w:val="en-US"/>
              </w:rPr>
              <w:t>M</w:t>
            </w:r>
            <w:r>
              <w:rPr>
                <w:sz w:val="22"/>
                <w:lang w:val="en-US"/>
              </w:rPr>
              <w:t>oderator</w:t>
            </w:r>
          </w:p>
        </w:tc>
        <w:tc>
          <w:tcPr>
            <w:tcW w:w="7702" w:type="dxa"/>
          </w:tcPr>
          <w:p w14:paraId="73302F61" w14:textId="77777777" w:rsidR="001F3137" w:rsidRDefault="001F3137" w:rsidP="00956FF5">
            <w:pPr>
              <w:spacing w:afterLines="50" w:after="120"/>
              <w:jc w:val="both"/>
              <w:rPr>
                <w:rStyle w:val="normaltextrun"/>
                <w:color w:val="000000"/>
                <w:szCs w:val="22"/>
                <w:shd w:val="clear" w:color="auto" w:fill="FFFFFF"/>
              </w:rPr>
            </w:pPr>
            <w:r>
              <w:rPr>
                <w:rStyle w:val="normaltextrun"/>
                <w:rFonts w:hint="eastAsia"/>
                <w:color w:val="000000"/>
                <w:sz w:val="22"/>
                <w:szCs w:val="22"/>
                <w:shd w:val="clear" w:color="auto" w:fill="FFFFFF"/>
              </w:rPr>
              <w:t>T</w:t>
            </w:r>
            <w:r>
              <w:rPr>
                <w:rStyle w:val="normaltextrun"/>
                <w:color w:val="000000"/>
                <w:szCs w:val="22"/>
                <w:shd w:val="clear" w:color="auto" w:fill="FFFFFF"/>
              </w:rPr>
              <w:t>hank you very much for further feedback.</w:t>
            </w:r>
          </w:p>
          <w:p w14:paraId="1D735BD4" w14:textId="15EAC0F7" w:rsidR="001F3137" w:rsidRDefault="001F3137" w:rsidP="00956FF5">
            <w:pPr>
              <w:spacing w:afterLines="50" w:after="120"/>
              <w:jc w:val="both"/>
              <w:rPr>
                <w:rStyle w:val="normaltextrun"/>
                <w:color w:val="000000"/>
                <w:sz w:val="22"/>
                <w:szCs w:val="22"/>
                <w:shd w:val="clear" w:color="auto" w:fill="FFFFFF"/>
              </w:rPr>
            </w:pPr>
            <w:r>
              <w:rPr>
                <w:rStyle w:val="normaltextrun"/>
                <w:rFonts w:hint="eastAsia"/>
                <w:color w:val="000000"/>
                <w:szCs w:val="22"/>
                <w:shd w:val="clear" w:color="auto" w:fill="FFFFFF"/>
              </w:rPr>
              <w:t>B</w:t>
            </w:r>
            <w:r>
              <w:rPr>
                <w:rStyle w:val="normaltextrun"/>
                <w:color w:val="000000"/>
                <w:szCs w:val="22"/>
                <w:shd w:val="clear" w:color="auto" w:fill="FFFFFF"/>
              </w:rPr>
              <w:t>ased on the all feedbacks, it seems ok to keep the original FL proposal on email discussion scope for UE features on MR-DC/CA.</w:t>
            </w:r>
          </w:p>
        </w:tc>
      </w:tr>
    </w:tbl>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01A9E8D2" w14:textId="6E55793C" w:rsidR="007C4B9D" w:rsidRDefault="007C4B9D" w:rsidP="001D78ED">
      <w:pPr>
        <w:rPr>
          <w:rFonts w:eastAsia="ＭＳ 明朝" w:cs="Batang"/>
          <w:sz w:val="22"/>
          <w:szCs w:val="22"/>
        </w:rPr>
      </w:pPr>
    </w:p>
    <w:p w14:paraId="1A9038ED" w14:textId="77777777" w:rsidR="005463EF" w:rsidRPr="005101A3" w:rsidRDefault="005463EF" w:rsidP="005463EF">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I</w:t>
      </w:r>
      <w:r w:rsidRPr="0056144D">
        <w:rPr>
          <w:rFonts w:ascii="Arial" w:eastAsia="Batang" w:hAnsi="Arial"/>
          <w:sz w:val="28"/>
          <w:szCs w:val="32"/>
          <w:lang w:val="en-US" w:eastAsia="ko-KR"/>
        </w:rPr>
        <w:t>nterpretation of UE capabilities in case of cross-carrier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37FBE" w:rsidRPr="007367C7" w14:paraId="5CD87846" w14:textId="77777777" w:rsidTr="007B61B2">
        <w:trPr>
          <w:trHeight w:val="20"/>
        </w:trPr>
        <w:tc>
          <w:tcPr>
            <w:tcW w:w="1130" w:type="dxa"/>
            <w:tcBorders>
              <w:left w:val="single" w:sz="4" w:space="0" w:color="auto"/>
              <w:right w:val="single" w:sz="4" w:space="0" w:color="auto"/>
            </w:tcBorders>
          </w:tcPr>
          <w:p w14:paraId="599F538C"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5503F1"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68850579" w14:textId="77777777" w:rsidR="00637FBE" w:rsidRPr="000C00C2" w:rsidRDefault="00637FBE" w:rsidP="007B61B2">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2FD364" w14:textId="77777777" w:rsidR="00637FBE" w:rsidRPr="007367C7" w:rsidRDefault="00637FBE" w:rsidP="007B61B2">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0FCD7467" w14:textId="77777777" w:rsidR="00637FBE" w:rsidRPr="007367C7" w:rsidRDefault="00637FB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57F75B6C" w14:textId="77777777" w:rsidR="00637FBE" w:rsidRDefault="00637FB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77B2D6E" w14:textId="77777777" w:rsidR="00637FBE" w:rsidRPr="003936BC" w:rsidRDefault="00637FB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8A9DB7" w14:textId="77777777" w:rsidR="00637FBE" w:rsidRPr="007367C7" w:rsidRDefault="00637FB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6FD15DA1" w14:textId="77777777" w:rsidR="00637FBE" w:rsidRPr="007367C7" w:rsidRDefault="00637FBE" w:rsidP="007B61B2">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01D5C2"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725F73"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48ECD" w14:textId="77777777" w:rsidR="00637FBE" w:rsidRPr="003936BC" w:rsidRDefault="00637FBE" w:rsidP="007B61B2">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A72803" w14:textId="77777777" w:rsidR="00637FBE" w:rsidRPr="007367C7" w:rsidRDefault="00637FBE" w:rsidP="007B61B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6D740"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C9C20"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E445A"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810A8A"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7DFB71" w14:textId="77777777" w:rsidR="00637FBE" w:rsidRPr="007367C7" w:rsidRDefault="00637FBE" w:rsidP="007B61B2">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3F770" w14:textId="77777777" w:rsidR="00637FBE" w:rsidRPr="007367C7" w:rsidRDefault="00637FBE" w:rsidP="007B61B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37FBE" w:rsidRPr="000C00C2" w14:paraId="2B72DB5C" w14:textId="77777777" w:rsidTr="007B61B2">
        <w:trPr>
          <w:trHeight w:val="20"/>
        </w:trPr>
        <w:tc>
          <w:tcPr>
            <w:tcW w:w="1130" w:type="dxa"/>
            <w:tcBorders>
              <w:left w:val="single" w:sz="4" w:space="0" w:color="auto"/>
              <w:right w:val="single" w:sz="4" w:space="0" w:color="auto"/>
            </w:tcBorders>
          </w:tcPr>
          <w:p w14:paraId="778B078B"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BAD51D7" w14:textId="77777777" w:rsidR="00637FBE" w:rsidRPr="000C00C2" w:rsidRDefault="00637FBE" w:rsidP="007B61B2">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33295FC7" w14:textId="77777777" w:rsidR="00637FBE" w:rsidRPr="000C00C2" w:rsidRDefault="00637FBE" w:rsidP="007B61B2">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4C1162" w14:textId="77777777" w:rsidR="00637FBE" w:rsidRPr="007367C7" w:rsidRDefault="00637FBE" w:rsidP="007B61B2">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243D05D" w14:textId="77777777" w:rsidR="00637FBE" w:rsidRPr="007367C7" w:rsidRDefault="00637FB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5E9D71F9" w14:textId="77777777" w:rsidR="00637FBE" w:rsidRDefault="00637FB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592A56C4" w14:textId="77777777" w:rsidR="00637FBE" w:rsidRPr="003936BC" w:rsidRDefault="00637FB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484F79F7" w14:textId="77777777" w:rsidR="00637FBE" w:rsidRPr="007367C7" w:rsidRDefault="00637FB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2C06CDA0" w14:textId="77777777" w:rsidR="00637FBE" w:rsidRPr="003936BC" w:rsidRDefault="00637FBE" w:rsidP="007B61B2">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B4540"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6C5EB8"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ABB12" w14:textId="77777777" w:rsidR="00637FBE" w:rsidRPr="003936BC" w:rsidRDefault="00637FBE" w:rsidP="007B61B2">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676FB0" w14:textId="77777777" w:rsidR="00637FBE" w:rsidRPr="000C00C2" w:rsidRDefault="00637FBE" w:rsidP="007B61B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49E16"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18217"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088CDC"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10D254" w14:textId="77777777" w:rsidR="00637FBE" w:rsidRPr="003936BC" w:rsidRDefault="00637FBE" w:rsidP="007B61B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61A468" w14:textId="77777777" w:rsidR="00637FBE" w:rsidRPr="000C00C2" w:rsidRDefault="00637FBE" w:rsidP="007B61B2">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ECCCA0" w14:textId="77777777" w:rsidR="00637FBE" w:rsidRPr="000C00C2" w:rsidRDefault="00637FBE" w:rsidP="007B61B2">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6018E56E" w14:textId="6ACB60C4" w:rsidR="007C4B9D" w:rsidRDefault="007C4B9D" w:rsidP="001D78ED">
      <w:pPr>
        <w:rPr>
          <w:rFonts w:eastAsia="ＭＳ 明朝" w:cs="Batang"/>
          <w:sz w:val="22"/>
          <w:szCs w:val="22"/>
          <w:lang w:val="en-US"/>
        </w:rPr>
      </w:pPr>
    </w:p>
    <w:p w14:paraId="07196C48" w14:textId="77777777"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2E0A31AF" w:rsidR="00AD5375" w:rsidRPr="007C4B9D" w:rsidRDefault="005463EF"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2]</w:t>
            </w:r>
          </w:p>
        </w:tc>
        <w:tc>
          <w:tcPr>
            <w:tcW w:w="4811" w:type="pct"/>
          </w:tcPr>
          <w:p w14:paraId="72B88A89" w14:textId="77777777" w:rsidR="005463EF" w:rsidRPr="005463EF" w:rsidRDefault="005463EF" w:rsidP="005463EF">
            <w:pPr>
              <w:snapToGrid w:val="0"/>
              <w:spacing w:after="120"/>
              <w:jc w:val="both"/>
              <w:rPr>
                <w:bCs/>
                <w:lang w:eastAsia="zh-CN"/>
              </w:rPr>
            </w:pPr>
            <w:r w:rsidRPr="005463EF">
              <w:rPr>
                <w:rFonts w:hint="eastAsia"/>
                <w:bCs/>
                <w:lang w:eastAsia="zh-CN"/>
              </w:rPr>
              <w:t>F</w:t>
            </w:r>
            <w:r w:rsidRPr="005463EF">
              <w:rPr>
                <w:bCs/>
                <w:lang w:eastAsia="zh-CN"/>
              </w:rPr>
              <w:t>G18-5c and FG 18-5d are related to PDCCH processing capability, which is more related to the scheduling cell instead of the scheduled cell. Thus, Interpretation#2 makes more sense.</w:t>
            </w:r>
          </w:p>
          <w:p w14:paraId="2CA7973E" w14:textId="77777777" w:rsidR="005463EF" w:rsidRPr="005463EF" w:rsidRDefault="005463EF" w:rsidP="005463EF">
            <w:pPr>
              <w:snapToGrid w:val="0"/>
              <w:spacing w:after="120"/>
              <w:jc w:val="both"/>
              <w:rPr>
                <w:b/>
                <w:bCs/>
                <w:i/>
                <w:lang w:val="en-US" w:eastAsia="zh-CN"/>
              </w:rPr>
            </w:pPr>
            <w:r w:rsidRPr="005463EF">
              <w:rPr>
                <w:b/>
                <w:bCs/>
                <w:i/>
                <w:lang w:val="en-US" w:eastAsia="zh-CN"/>
              </w:rPr>
              <w:t>Proposal 5</w:t>
            </w:r>
            <w:r w:rsidRPr="005463EF">
              <w:rPr>
                <w:rFonts w:hint="eastAsia"/>
                <w:b/>
                <w:bCs/>
                <w:i/>
                <w:lang w:val="en-US" w:eastAsia="zh-CN"/>
              </w:rPr>
              <w:t xml:space="preserve"> (MRDC/CA)</w:t>
            </w:r>
            <w:r w:rsidRPr="005463EF">
              <w:rPr>
                <w:b/>
                <w:bCs/>
                <w:i/>
                <w:lang w:val="en-US" w:eastAsia="zh-CN"/>
              </w:rPr>
              <w:t xml:space="preserve">: </w:t>
            </w:r>
          </w:p>
          <w:p w14:paraId="3461E789" w14:textId="77777777" w:rsidR="005463EF" w:rsidRPr="005463EF" w:rsidRDefault="005463EF" w:rsidP="00785FD1">
            <w:pPr>
              <w:numPr>
                <w:ilvl w:val="0"/>
                <w:numId w:val="14"/>
              </w:numPr>
              <w:snapToGrid w:val="0"/>
              <w:spacing w:after="120"/>
              <w:jc w:val="both"/>
              <w:rPr>
                <w:bCs/>
                <w:i/>
                <w:lang w:val="en-US" w:eastAsia="zh-CN"/>
              </w:rPr>
            </w:pPr>
            <w:r w:rsidRPr="005463EF">
              <w:rPr>
                <w:bCs/>
                <w:i/>
                <w:lang w:val="en-US" w:eastAsia="zh-CN"/>
              </w:rPr>
              <w:t>Regarding the interpretation of UE capabilities in case of cross-carrier operation, RAN1 clarifies that support of the following UE capability is based on the support of this capability for the band of the scheduling/triggering/indicating cell only.</w:t>
            </w:r>
          </w:p>
          <w:p w14:paraId="2AFC4D96" w14:textId="77777777" w:rsidR="005463EF" w:rsidRPr="005463EF" w:rsidRDefault="005463EF" w:rsidP="00785FD1">
            <w:pPr>
              <w:numPr>
                <w:ilvl w:val="1"/>
                <w:numId w:val="14"/>
              </w:numPr>
              <w:snapToGrid w:val="0"/>
              <w:spacing w:after="120"/>
              <w:jc w:val="both"/>
              <w:rPr>
                <w:bCs/>
                <w:lang w:eastAsia="zh-CN"/>
              </w:rPr>
            </w:pPr>
            <w:r w:rsidRPr="005463EF">
              <w:rPr>
                <w:bCs/>
                <w:i/>
                <w:iCs/>
                <w:lang w:val="en-US" w:eastAsia="zh-CN"/>
              </w:rPr>
              <w:t>FG18-5c and FG18-5d</w:t>
            </w:r>
          </w:p>
          <w:p w14:paraId="28733FF0" w14:textId="77777777" w:rsidR="005463EF" w:rsidRPr="005463EF" w:rsidRDefault="005463EF" w:rsidP="005463EF">
            <w:pPr>
              <w:snapToGrid w:val="0"/>
              <w:spacing w:after="120"/>
              <w:jc w:val="both"/>
              <w:rPr>
                <w:rFonts w:eastAsiaTheme="minorEastAsia"/>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776"/>
              <w:gridCol w:w="6835"/>
              <w:gridCol w:w="10340"/>
            </w:tblGrid>
            <w:tr w:rsidR="005463EF" w:rsidRPr="005463EF" w14:paraId="09698163" w14:textId="77777777" w:rsidTr="00E95B03">
              <w:trPr>
                <w:trHeight w:val="20"/>
              </w:trPr>
              <w:tc>
                <w:tcPr>
                  <w:tcW w:w="0" w:type="auto"/>
                  <w:tcBorders>
                    <w:left w:val="single" w:sz="4" w:space="0" w:color="auto"/>
                    <w:right w:val="single" w:sz="4" w:space="0" w:color="auto"/>
                  </w:tcBorders>
                </w:tcPr>
                <w:p w14:paraId="6868AD48"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 MR-DC/CA enhancement</w:t>
                  </w:r>
                </w:p>
              </w:tc>
              <w:tc>
                <w:tcPr>
                  <w:tcW w:w="0" w:type="auto"/>
                  <w:tcBorders>
                    <w:top w:val="single" w:sz="4" w:space="0" w:color="auto"/>
                    <w:left w:val="single" w:sz="4" w:space="0" w:color="auto"/>
                    <w:bottom w:val="single" w:sz="4" w:space="0" w:color="auto"/>
                    <w:right w:val="single" w:sz="4" w:space="0" w:color="auto"/>
                  </w:tcBorders>
                </w:tcPr>
                <w:p w14:paraId="12CC8DDB"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18-5c</w:t>
                  </w:r>
                </w:p>
              </w:tc>
              <w:tc>
                <w:tcPr>
                  <w:tcW w:w="0" w:type="auto"/>
                  <w:tcBorders>
                    <w:top w:val="single" w:sz="4" w:space="0" w:color="auto"/>
                    <w:left w:val="single" w:sz="4" w:space="0" w:color="auto"/>
                    <w:bottom w:val="single" w:sz="4" w:space="0" w:color="auto"/>
                    <w:right w:val="single" w:sz="4" w:space="0" w:color="auto"/>
                  </w:tcBorders>
                </w:tcPr>
                <w:p w14:paraId="4C6AD736"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Processing up to X unicast DCI scheduling for DL per scheduled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057D"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 xml:space="preserve">Processing up to X unicast DCI scheduling for DL per scheduled CC </w:t>
                  </w:r>
                </w:p>
                <w:p w14:paraId="56126234" w14:textId="77777777" w:rsidR="005463EF" w:rsidRPr="005463EF" w:rsidRDefault="005463EF" w:rsidP="00785FD1">
                  <w:pPr>
                    <w:numPr>
                      <w:ilvl w:val="1"/>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is based on pair of (scheduling CC SCS, scheduled CC SCS):</w:t>
                  </w:r>
                </w:p>
                <w:p w14:paraId="1A4E3DE8"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Candidate value(s) of X</w:t>
                  </w:r>
                </w:p>
                <w:p w14:paraId="46A9BF07" w14:textId="77777777" w:rsidR="005463EF" w:rsidRPr="005463EF" w:rsidRDefault="005463EF" w:rsidP="00785FD1">
                  <w:pPr>
                    <w:numPr>
                      <w:ilvl w:val="3"/>
                      <w:numId w:val="15"/>
                    </w:numPr>
                    <w:overflowPunct w:val="0"/>
                    <w:autoSpaceDE w:val="0"/>
                    <w:autoSpaceDN w:val="0"/>
                    <w:adjustRightInd w:val="0"/>
                    <w:snapToGrid w:val="0"/>
                    <w:spacing w:after="120"/>
                    <w:jc w:val="both"/>
                    <w:textAlignment w:val="baseline"/>
                    <w:rPr>
                      <w:bCs/>
                      <w:lang w:eastAsia="zh-CN"/>
                    </w:rPr>
                  </w:pPr>
                  <w:r w:rsidRPr="005463EF">
                    <w:rPr>
                      <w:bCs/>
                      <w:lang w:eastAsia="zh-CN"/>
                    </w:rPr>
                    <w:t>X</w:t>
                  </w:r>
                  <w:proofErr w:type="gramStart"/>
                  <w:r w:rsidRPr="005463EF">
                    <w:rPr>
                      <w:bCs/>
                      <w:lang w:eastAsia="zh-CN"/>
                    </w:rPr>
                    <w:t>={</w:t>
                  </w:r>
                  <w:proofErr w:type="gramEnd"/>
                  <w:r w:rsidRPr="005463EF">
                    <w:rPr>
                      <w:bCs/>
                      <w:lang w:eastAsia="zh-CN"/>
                    </w:rPr>
                    <w:t>1,2,4} for (15,120), (15,60), (30,120) and X={2} for (15,30), (30,60), (60,120 kHz)</w:t>
                  </w:r>
                </w:p>
                <w:p w14:paraId="79124FE6"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applies per span in a slot of scheduling CC</w:t>
                  </w:r>
                </w:p>
                <w:p w14:paraId="4E901B06"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p>
              </w:tc>
            </w:tr>
            <w:tr w:rsidR="005463EF" w:rsidRPr="005463EF" w14:paraId="0B276BC6" w14:textId="77777777" w:rsidTr="00E95B03">
              <w:trPr>
                <w:trHeight w:val="20"/>
              </w:trPr>
              <w:tc>
                <w:tcPr>
                  <w:tcW w:w="0" w:type="auto"/>
                  <w:tcBorders>
                    <w:left w:val="single" w:sz="4" w:space="0" w:color="auto"/>
                    <w:right w:val="single" w:sz="4" w:space="0" w:color="auto"/>
                  </w:tcBorders>
                </w:tcPr>
                <w:p w14:paraId="2F955C07"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 MR-DC/CA enhancement</w:t>
                  </w:r>
                </w:p>
              </w:tc>
              <w:tc>
                <w:tcPr>
                  <w:tcW w:w="0" w:type="auto"/>
                  <w:tcBorders>
                    <w:top w:val="single" w:sz="4" w:space="0" w:color="auto"/>
                    <w:left w:val="single" w:sz="4" w:space="0" w:color="auto"/>
                    <w:bottom w:val="single" w:sz="4" w:space="0" w:color="auto"/>
                    <w:right w:val="single" w:sz="4" w:space="0" w:color="auto"/>
                  </w:tcBorders>
                </w:tcPr>
                <w:p w14:paraId="0FF840B4"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18-5d</w:t>
                  </w:r>
                </w:p>
              </w:tc>
              <w:tc>
                <w:tcPr>
                  <w:tcW w:w="0" w:type="auto"/>
                  <w:tcBorders>
                    <w:top w:val="single" w:sz="4" w:space="0" w:color="auto"/>
                    <w:left w:val="single" w:sz="4" w:space="0" w:color="auto"/>
                    <w:bottom w:val="single" w:sz="4" w:space="0" w:color="auto"/>
                    <w:right w:val="single" w:sz="4" w:space="0" w:color="auto"/>
                  </w:tcBorders>
                </w:tcPr>
                <w:p w14:paraId="41D6E9CB"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Processing up to X unicast DCI scheduling for UL per scheduled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F79F"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r w:rsidRPr="005463EF">
                    <w:rPr>
                      <w:bCs/>
                      <w:lang w:val="en-US" w:eastAsia="zh-CN"/>
                    </w:rPr>
                    <w:t xml:space="preserve">Processing up to X unicast DCI scheduling for UL per scheduled CC </w:t>
                  </w:r>
                </w:p>
                <w:p w14:paraId="1ACF77AA" w14:textId="77777777" w:rsidR="005463EF" w:rsidRPr="005463EF" w:rsidRDefault="005463EF" w:rsidP="00785FD1">
                  <w:pPr>
                    <w:numPr>
                      <w:ilvl w:val="1"/>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is based on pair of (scheduling CC SCS, scheduled CC SCS):</w:t>
                  </w:r>
                </w:p>
                <w:p w14:paraId="242E73A0"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Candidate value(s) of X</w:t>
                  </w:r>
                </w:p>
                <w:p w14:paraId="251683D0" w14:textId="77777777" w:rsidR="005463EF" w:rsidRPr="005463EF" w:rsidRDefault="005463EF" w:rsidP="00785FD1">
                  <w:pPr>
                    <w:numPr>
                      <w:ilvl w:val="3"/>
                      <w:numId w:val="15"/>
                    </w:numPr>
                    <w:overflowPunct w:val="0"/>
                    <w:autoSpaceDE w:val="0"/>
                    <w:autoSpaceDN w:val="0"/>
                    <w:adjustRightInd w:val="0"/>
                    <w:snapToGrid w:val="0"/>
                    <w:spacing w:after="120"/>
                    <w:jc w:val="both"/>
                    <w:textAlignment w:val="baseline"/>
                    <w:rPr>
                      <w:bCs/>
                      <w:lang w:eastAsia="zh-CN"/>
                    </w:rPr>
                  </w:pPr>
                  <w:r w:rsidRPr="005463EF">
                    <w:rPr>
                      <w:bCs/>
                      <w:lang w:eastAsia="zh-CN"/>
                    </w:rPr>
                    <w:t>X</w:t>
                  </w:r>
                  <w:proofErr w:type="gramStart"/>
                  <w:r w:rsidRPr="005463EF">
                    <w:rPr>
                      <w:bCs/>
                      <w:lang w:eastAsia="zh-CN"/>
                    </w:rPr>
                    <w:t>={</w:t>
                  </w:r>
                  <w:proofErr w:type="gramEnd"/>
                  <w:r w:rsidRPr="005463EF">
                    <w:rPr>
                      <w:bCs/>
                      <w:lang w:eastAsia="zh-CN"/>
                    </w:rPr>
                    <w:t>1,2,4} for (15,120), (15,60), (30,120) and X={2} for (15,30), (30,60), (60,120 kHz)</w:t>
                  </w:r>
                </w:p>
                <w:p w14:paraId="6BCB8F5D" w14:textId="77777777" w:rsidR="005463EF" w:rsidRPr="005463EF" w:rsidRDefault="005463EF" w:rsidP="00785FD1">
                  <w:pPr>
                    <w:numPr>
                      <w:ilvl w:val="2"/>
                      <w:numId w:val="15"/>
                    </w:numPr>
                    <w:overflowPunct w:val="0"/>
                    <w:autoSpaceDE w:val="0"/>
                    <w:autoSpaceDN w:val="0"/>
                    <w:adjustRightInd w:val="0"/>
                    <w:snapToGrid w:val="0"/>
                    <w:spacing w:after="120"/>
                    <w:jc w:val="both"/>
                    <w:textAlignment w:val="baseline"/>
                    <w:rPr>
                      <w:bCs/>
                      <w:lang w:val="en-US" w:eastAsia="zh-CN"/>
                    </w:rPr>
                  </w:pPr>
                  <w:r w:rsidRPr="005463EF">
                    <w:rPr>
                      <w:bCs/>
                      <w:lang w:val="en-US" w:eastAsia="zh-CN"/>
                    </w:rPr>
                    <w:t>X applies per span in a slot of scheduling CC</w:t>
                  </w:r>
                </w:p>
                <w:p w14:paraId="7B47C397" w14:textId="77777777" w:rsidR="005463EF" w:rsidRPr="005463EF" w:rsidRDefault="005463EF" w:rsidP="005463EF">
                  <w:pPr>
                    <w:overflowPunct w:val="0"/>
                    <w:autoSpaceDE w:val="0"/>
                    <w:autoSpaceDN w:val="0"/>
                    <w:adjustRightInd w:val="0"/>
                    <w:snapToGrid w:val="0"/>
                    <w:spacing w:after="120"/>
                    <w:jc w:val="both"/>
                    <w:textAlignment w:val="baseline"/>
                    <w:rPr>
                      <w:bCs/>
                      <w:lang w:val="en-US" w:eastAsia="zh-CN"/>
                    </w:rPr>
                  </w:pPr>
                </w:p>
              </w:tc>
            </w:tr>
          </w:tbl>
          <w:p w14:paraId="331D58DA" w14:textId="61F9EDB4" w:rsidR="00AD5375" w:rsidRPr="005463EF" w:rsidRDefault="00AD5375" w:rsidP="005463EF">
            <w:pPr>
              <w:snapToGrid w:val="0"/>
              <w:spacing w:after="120"/>
              <w:jc w:val="both"/>
              <w:rPr>
                <w:bCs/>
                <w:lang w:val="en-US" w:eastAsia="zh-CN"/>
              </w:rPr>
            </w:pPr>
          </w:p>
        </w:tc>
      </w:tr>
      <w:tr w:rsidR="005463EF" w14:paraId="5329DC7B" w14:textId="77777777" w:rsidTr="006D4419">
        <w:tc>
          <w:tcPr>
            <w:tcW w:w="189" w:type="pct"/>
          </w:tcPr>
          <w:p w14:paraId="54722E19" w14:textId="3D0476CF" w:rsidR="005463EF" w:rsidRPr="007C4B9D" w:rsidRDefault="005463EF"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4]</w:t>
            </w:r>
          </w:p>
        </w:tc>
        <w:tc>
          <w:tcPr>
            <w:tcW w:w="4811" w:type="pct"/>
          </w:tcPr>
          <w:p w14:paraId="43940360" w14:textId="77777777" w:rsidR="005463EF" w:rsidRPr="005463EF" w:rsidRDefault="005463EF" w:rsidP="005463EF">
            <w:pPr>
              <w:snapToGrid w:val="0"/>
              <w:spacing w:after="120"/>
              <w:jc w:val="both"/>
              <w:rPr>
                <w:bCs/>
                <w:lang w:eastAsia="zh-CN"/>
              </w:rPr>
            </w:pPr>
            <w:r w:rsidRPr="005463EF">
              <w:rPr>
                <w:bCs/>
                <w:lang w:eastAsia="zh-CN"/>
              </w:rPr>
              <w:t>For the MR-DC feature</w:t>
            </w:r>
            <w:r w:rsidRPr="005463EF">
              <w:rPr>
                <w:bCs/>
                <w:lang w:val="en-US" w:eastAsia="zh-CN"/>
              </w:rPr>
              <w:t>s, given these are about the number of DCIs that UE can receive in a scheduling cell for a scheduled cell, interpretation 1 is more suitable, while the cross-carrier scheduling capability itself is separately indicated via 18-5/5b.</w:t>
            </w:r>
          </w:p>
          <w:tbl>
            <w:tblPr>
              <w:tblStyle w:val="aff4"/>
              <w:tblW w:w="5000" w:type="pct"/>
              <w:tblLook w:val="04A0" w:firstRow="1" w:lastRow="0" w:firstColumn="1" w:lastColumn="0" w:noHBand="0" w:noVBand="1"/>
            </w:tblPr>
            <w:tblGrid>
              <w:gridCol w:w="3320"/>
              <w:gridCol w:w="11131"/>
              <w:gridCol w:w="6857"/>
            </w:tblGrid>
            <w:tr w:rsidR="005463EF" w:rsidRPr="00FA6106" w14:paraId="456A3EEB" w14:textId="77777777" w:rsidTr="005463EF">
              <w:trPr>
                <w:trHeight w:val="1304"/>
              </w:trPr>
              <w:tc>
                <w:tcPr>
                  <w:tcW w:w="779" w:type="pct"/>
                </w:tcPr>
                <w:p w14:paraId="3E0026D2" w14:textId="77777777" w:rsidR="005463EF" w:rsidRDefault="005463EF" w:rsidP="005463EF">
                  <w:pPr>
                    <w:pStyle w:val="a4"/>
                  </w:pPr>
                  <w:r>
                    <w:t>MR-DC</w:t>
                  </w:r>
                </w:p>
              </w:tc>
              <w:tc>
                <w:tcPr>
                  <w:tcW w:w="2612" w:type="pct"/>
                </w:tcPr>
                <w:p w14:paraId="26DE0C6C" w14:textId="77777777" w:rsidR="005463EF" w:rsidRPr="00732EFB" w:rsidRDefault="005463EF" w:rsidP="005463EF">
                  <w:pPr>
                    <w:pStyle w:val="a4"/>
                    <w:rPr>
                      <w:sz w:val="20"/>
                    </w:rPr>
                  </w:pPr>
                  <w:r w:rsidRPr="00732EFB">
                    <w:rPr>
                      <w:sz w:val="20"/>
                    </w:rPr>
                    <w:t>18-5c</w:t>
                  </w:r>
                  <w:r>
                    <w:t xml:space="preserve"> </w:t>
                  </w:r>
                  <w:r w:rsidRPr="00732EFB">
                    <w:rPr>
                      <w:sz w:val="20"/>
                    </w:rPr>
                    <w:t>Processing up to X unicast DCI scheduling for DL per scheduled CC</w:t>
                  </w:r>
                </w:p>
                <w:p w14:paraId="2F8F65AD" w14:textId="77777777" w:rsidR="005463EF" w:rsidRDefault="005463EF" w:rsidP="005463EF">
                  <w:pPr>
                    <w:rPr>
                      <w:lang w:eastAsia="zh-CN"/>
                    </w:rPr>
                  </w:pPr>
                  <w:r w:rsidRPr="00732EFB">
                    <w:rPr>
                      <w:sz w:val="20"/>
                      <w:lang w:eastAsia="zh-CN"/>
                    </w:rPr>
                    <w:t>18-5d</w:t>
                  </w:r>
                  <w:r w:rsidRPr="00732EFB">
                    <w:rPr>
                      <w:sz w:val="20"/>
                      <w:lang w:eastAsia="zh-CN"/>
                    </w:rPr>
                    <w:tab/>
                    <w:t>Processing up to X unicast DCI scheduling for UL per scheduled CC</w:t>
                  </w:r>
                </w:p>
              </w:tc>
              <w:tc>
                <w:tcPr>
                  <w:tcW w:w="1609" w:type="pct"/>
                </w:tcPr>
                <w:p w14:paraId="2B3C5A8B" w14:textId="77777777" w:rsidR="005463EF" w:rsidRPr="00FA6106" w:rsidRDefault="005463EF" w:rsidP="005463EF">
                  <w:pPr>
                    <w:pStyle w:val="a4"/>
                    <w:rPr>
                      <w:sz w:val="20"/>
                    </w:rPr>
                  </w:pPr>
                  <w:r w:rsidRPr="00FA6106">
                    <w:rPr>
                      <w:sz w:val="20"/>
                    </w:rPr>
                    <w:t>Interpretation 1</w:t>
                  </w:r>
                </w:p>
              </w:tc>
            </w:tr>
          </w:tbl>
          <w:p w14:paraId="3B5F5417" w14:textId="77777777" w:rsidR="005463EF" w:rsidRPr="005463EF" w:rsidRDefault="005463EF" w:rsidP="005463EF">
            <w:pPr>
              <w:snapToGrid w:val="0"/>
              <w:spacing w:after="120"/>
              <w:jc w:val="both"/>
              <w:rPr>
                <w:bCs/>
                <w:lang w:eastAsia="zh-CN"/>
              </w:rPr>
            </w:pPr>
          </w:p>
        </w:tc>
      </w:tr>
    </w:tbl>
    <w:p w14:paraId="174C24F5" w14:textId="5F329841" w:rsidR="00AD5375" w:rsidRPr="00AD5375" w:rsidRDefault="00AD5375" w:rsidP="001D78ED">
      <w:pPr>
        <w:rPr>
          <w:rFonts w:eastAsia="ＭＳ 明朝" w:cs="Batang"/>
          <w:sz w:val="22"/>
          <w:szCs w:val="22"/>
        </w:rPr>
      </w:pPr>
    </w:p>
    <w:p w14:paraId="489B1F20" w14:textId="57CFF39B" w:rsidR="00AD5375" w:rsidRPr="00AD5375" w:rsidRDefault="00AD5375" w:rsidP="0021079B">
      <w:pPr>
        <w:pStyle w:val="30"/>
        <w:rPr>
          <w:rFonts w:eastAsia="ＭＳ 明朝" w:cs="Batang"/>
          <w:b/>
          <w:bCs/>
          <w:sz w:val="22"/>
          <w:szCs w:val="22"/>
        </w:rPr>
      </w:pPr>
      <w:r w:rsidRPr="00AD5375">
        <w:rPr>
          <w:rFonts w:eastAsia="ＭＳ 明朝" w:cs="Batang" w:hint="eastAsia"/>
          <w:b/>
          <w:bCs/>
          <w:sz w:val="22"/>
          <w:szCs w:val="22"/>
        </w:rPr>
        <w:lastRenderedPageBreak/>
        <w:t>D</w:t>
      </w:r>
      <w:r w:rsidRPr="00AD5375">
        <w:rPr>
          <w:rFonts w:eastAsia="ＭＳ 明朝" w:cs="Batang"/>
          <w:b/>
          <w:bCs/>
          <w:sz w:val="22"/>
          <w:szCs w:val="22"/>
        </w:rPr>
        <w:t>iscussion point #</w:t>
      </w:r>
      <w:r w:rsidR="00F61965">
        <w:rPr>
          <w:rFonts w:eastAsia="ＭＳ 明朝" w:cs="Batang"/>
          <w:b/>
          <w:bCs/>
          <w:sz w:val="22"/>
          <w:szCs w:val="22"/>
        </w:rPr>
        <w:t>1</w:t>
      </w:r>
    </w:p>
    <w:p w14:paraId="788FF0E1" w14:textId="549449CD" w:rsidR="005463EF" w:rsidRPr="004D1B49" w:rsidRDefault="005463EF" w:rsidP="005463EF">
      <w:pPr>
        <w:pStyle w:val="aff6"/>
        <w:numPr>
          <w:ilvl w:val="0"/>
          <w:numId w:val="13"/>
        </w:numPr>
        <w:ind w:leftChars="0"/>
        <w:rPr>
          <w:rFonts w:eastAsia="ＭＳ 明朝" w:cs="Batang"/>
          <w:b/>
          <w:bCs/>
          <w:sz w:val="22"/>
          <w:szCs w:val="22"/>
        </w:rPr>
      </w:pPr>
      <w:r>
        <w:rPr>
          <w:rFonts w:eastAsia="ＭＳ 明朝" w:cs="Batang"/>
          <w:b/>
          <w:bCs/>
          <w:sz w:val="22"/>
          <w:szCs w:val="22"/>
        </w:rPr>
        <w:t>Clarify interpretation of FGs in case of cross-carrier operation e.g., for FG18-5c/5d</w:t>
      </w:r>
    </w:p>
    <w:p w14:paraId="2CE53A03" w14:textId="4B2EF6E5" w:rsidR="006D4419" w:rsidRPr="005463EF" w:rsidRDefault="006D4419" w:rsidP="001D78ED">
      <w:pPr>
        <w:rPr>
          <w:rFonts w:eastAsia="ＭＳ 明朝" w:cs="Batang"/>
          <w:sz w:val="22"/>
          <w:szCs w:val="22"/>
        </w:rPr>
      </w:pPr>
    </w:p>
    <w:p w14:paraId="63C29445" w14:textId="77777777" w:rsidR="00637A5A" w:rsidRDefault="00637A5A" w:rsidP="001D78ED">
      <w:pPr>
        <w:rPr>
          <w:rFonts w:eastAsia="ＭＳ 明朝" w:cs="Batang"/>
          <w:sz w:val="22"/>
          <w:szCs w:val="22"/>
        </w:rPr>
      </w:pPr>
    </w:p>
    <w:p w14:paraId="7BD098C1" w14:textId="4311FD74" w:rsidR="006D4419" w:rsidRPr="005101A3" w:rsidRDefault="00C06ED0" w:rsidP="006D441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Clarification on </w:t>
      </w:r>
      <w:r w:rsidR="006E66EE">
        <w:rPr>
          <w:rFonts w:ascii="Arial" w:eastAsia="ＭＳ 明朝" w:hAnsi="Arial"/>
          <w:sz w:val="28"/>
          <w:szCs w:val="32"/>
          <w:lang w:val="en-US"/>
        </w:rPr>
        <w:t>prerequisite FGs for FG18-4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66EE" w:rsidRPr="000C00C2" w14:paraId="0F1E8503" w14:textId="77777777" w:rsidTr="00E95B03">
        <w:trPr>
          <w:trHeight w:val="20"/>
        </w:trPr>
        <w:tc>
          <w:tcPr>
            <w:tcW w:w="1130" w:type="dxa"/>
            <w:tcBorders>
              <w:left w:val="single" w:sz="4" w:space="0" w:color="auto"/>
              <w:right w:val="single" w:sz="4" w:space="0" w:color="auto"/>
            </w:tcBorders>
          </w:tcPr>
          <w:p w14:paraId="0915187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958191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13C695D8"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446F2BD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77F12BDE"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A2CEB44"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84A8737"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E321807"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D0B695"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F95D80"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884DC94"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0EF4E1"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D530C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BD48B7" w14:textId="77777777" w:rsidR="006E66EE"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59B6914" w14:textId="77777777" w:rsidR="006E66EE" w:rsidRDefault="006E66EE" w:rsidP="00E95B03">
            <w:pPr>
              <w:pStyle w:val="TAL"/>
              <w:rPr>
                <w:rFonts w:asciiTheme="majorHAnsi" w:eastAsia="ＭＳ 明朝" w:hAnsiTheme="majorHAnsi" w:cstheme="majorHAnsi"/>
                <w:szCs w:val="18"/>
                <w:lang w:eastAsia="ja-JP"/>
              </w:rPr>
            </w:pPr>
          </w:p>
          <w:p w14:paraId="061ADA84" w14:textId="77777777" w:rsidR="006E66EE" w:rsidRPr="005D292B" w:rsidRDefault="006E66EE" w:rsidP="00E95B03">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F3DC0E9"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4F8E4C21" w14:textId="77777777" w:rsidR="006D4419" w:rsidRDefault="006D4419" w:rsidP="006D4419">
      <w:pPr>
        <w:rPr>
          <w:rFonts w:eastAsia="ＭＳ 明朝" w:cs="Batang"/>
          <w:sz w:val="22"/>
          <w:szCs w:val="22"/>
        </w:rPr>
      </w:pPr>
    </w:p>
    <w:p w14:paraId="1E918E63" w14:textId="6AC804A7" w:rsidR="006D4419" w:rsidRPr="006D4419" w:rsidRDefault="006D4419" w:rsidP="006D4419">
      <w:pPr>
        <w:rPr>
          <w:rFonts w:eastAsia="ＭＳ 明朝" w:cs="Batang"/>
          <w:sz w:val="22"/>
          <w:szCs w:val="22"/>
        </w:rPr>
      </w:pPr>
      <w:r w:rsidRPr="006D4419">
        <w:rPr>
          <w:rFonts w:eastAsia="ＭＳ 明朝" w:cs="Batang"/>
          <w:sz w:val="22"/>
          <w:szCs w:val="22"/>
        </w:rPr>
        <w:t xml:space="preserve">Following proposal </w:t>
      </w:r>
      <w:r w:rsidR="00637A5A">
        <w:rPr>
          <w:rFonts w:eastAsia="ＭＳ 明朝" w:cs="Batang"/>
          <w:sz w:val="22"/>
          <w:szCs w:val="22"/>
        </w:rPr>
        <w:t>is</w:t>
      </w:r>
      <w:r w:rsidRPr="006D4419">
        <w:rPr>
          <w:rFonts w:eastAsia="ＭＳ 明朝" w:cs="Batang"/>
          <w:sz w:val="22"/>
          <w:szCs w:val="22"/>
        </w:rPr>
        <w:t xml:space="preserve"> made in </w:t>
      </w:r>
      <w:r w:rsidR="00637A5A">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2607D5D0" w:rsidR="006D4419" w:rsidRPr="007C4B9D" w:rsidRDefault="005463EF"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5]</w:t>
            </w:r>
          </w:p>
        </w:tc>
        <w:tc>
          <w:tcPr>
            <w:tcW w:w="4811" w:type="pct"/>
          </w:tcPr>
          <w:p w14:paraId="0DED9108" w14:textId="77777777" w:rsidR="005463EF" w:rsidRPr="005463EF" w:rsidRDefault="005463EF" w:rsidP="005463EF">
            <w:pPr>
              <w:spacing w:before="120" w:after="120"/>
              <w:jc w:val="both"/>
              <w:rPr>
                <w:rFonts w:eastAsia="ＭＳ 明朝"/>
                <w:bCs/>
                <w:sz w:val="22"/>
                <w:szCs w:val="22"/>
                <w:lang w:val="en-US"/>
              </w:rPr>
            </w:pPr>
            <w:r w:rsidRPr="005463EF">
              <w:rPr>
                <w:rFonts w:eastAsia="ＭＳ 明朝"/>
                <w:bCs/>
                <w:sz w:val="22"/>
                <w:szCs w:val="22"/>
                <w:lang w:val="en-US"/>
              </w:rPr>
              <w:t xml:space="preserve">FG 18-4 indicates whether UE support </w:t>
            </w:r>
            <w:proofErr w:type="spellStart"/>
            <w:r w:rsidRPr="005463EF">
              <w:rPr>
                <w:rFonts w:eastAsia="ＭＳ 明朝"/>
                <w:bCs/>
                <w:sz w:val="22"/>
                <w:szCs w:val="22"/>
                <w:lang w:val="en-US"/>
              </w:rPr>
              <w:t>SCell</w:t>
            </w:r>
            <w:proofErr w:type="spellEnd"/>
            <w:r w:rsidRPr="005463EF">
              <w:rPr>
                <w:rFonts w:eastAsia="ＭＳ 明朝"/>
                <w:bCs/>
                <w:sz w:val="22"/>
                <w:szCs w:val="22"/>
                <w:lang w:val="en-US"/>
              </w:rPr>
              <w:t xml:space="preserve"> dormancy indication within active time. It also indicates:</w:t>
            </w:r>
          </w:p>
          <w:p w14:paraId="6DE1A67D" w14:textId="77777777" w:rsidR="005463EF" w:rsidRPr="005463EF" w:rsidRDefault="005463EF" w:rsidP="00785FD1">
            <w:pPr>
              <w:numPr>
                <w:ilvl w:val="0"/>
                <w:numId w:val="16"/>
              </w:numPr>
              <w:spacing w:before="120" w:after="120"/>
              <w:jc w:val="both"/>
              <w:rPr>
                <w:rFonts w:eastAsia="ＭＳ 明朝"/>
                <w:bCs/>
                <w:sz w:val="22"/>
                <w:szCs w:val="22"/>
                <w:lang w:val="en-US"/>
              </w:rPr>
            </w:pPr>
            <w:r w:rsidRPr="005463EF">
              <w:rPr>
                <w:rFonts w:eastAsia="ＭＳ 明朝"/>
                <w:bCs/>
                <w:sz w:val="22"/>
                <w:szCs w:val="22"/>
                <w:lang w:val="en-US"/>
              </w:rPr>
              <w:t>One dormant BWP and one non-dormant BWP is supported per carrier</w:t>
            </w:r>
          </w:p>
          <w:p w14:paraId="04BCF4F4" w14:textId="77777777" w:rsidR="005463EF" w:rsidRPr="005463EF" w:rsidRDefault="005463EF" w:rsidP="00785FD1">
            <w:pPr>
              <w:numPr>
                <w:ilvl w:val="0"/>
                <w:numId w:val="16"/>
              </w:numPr>
              <w:spacing w:before="120" w:after="120"/>
              <w:jc w:val="both"/>
              <w:rPr>
                <w:rFonts w:eastAsia="ＭＳ 明朝"/>
                <w:bCs/>
                <w:sz w:val="22"/>
                <w:szCs w:val="22"/>
                <w:lang w:val="en-US"/>
              </w:rPr>
            </w:pPr>
            <w:r w:rsidRPr="005463EF">
              <w:rPr>
                <w:rFonts w:eastAsia="ＭＳ 明朝"/>
                <w:bCs/>
                <w:sz w:val="22"/>
                <w:szCs w:val="22"/>
                <w:lang w:val="en-US"/>
              </w:rPr>
              <w:t>More than one non-dormant BWP per carrier is supported only if UE feature 6-3/6-4 is also supported</w:t>
            </w:r>
          </w:p>
          <w:p w14:paraId="600DF980" w14:textId="77777777" w:rsidR="005463EF" w:rsidRPr="005463EF" w:rsidRDefault="005463EF" w:rsidP="005463EF">
            <w:pPr>
              <w:spacing w:before="120" w:after="120"/>
              <w:jc w:val="both"/>
              <w:rPr>
                <w:rFonts w:eastAsia="ＭＳ 明朝"/>
                <w:bCs/>
                <w:sz w:val="22"/>
                <w:szCs w:val="22"/>
                <w:lang w:val="en-US"/>
              </w:rPr>
            </w:pPr>
            <w:r w:rsidRPr="005463EF">
              <w:rPr>
                <w:rFonts w:eastAsia="ＭＳ 明朝"/>
                <w:bCs/>
                <w:sz w:val="22"/>
                <w:szCs w:val="22"/>
                <w:lang w:val="en-US"/>
              </w:rPr>
              <w:t xml:space="preserve">The definition of 18-4 does not explicitly write that UE would need to support two dedicated BWPs but it does say that UE needs to support at least one dormant and one non-dormant BWP. On the other </w:t>
            </w:r>
            <w:proofErr w:type="gramStart"/>
            <w:r w:rsidRPr="005463EF">
              <w:rPr>
                <w:rFonts w:eastAsia="ＭＳ 明朝"/>
                <w:bCs/>
                <w:sz w:val="22"/>
                <w:szCs w:val="22"/>
                <w:lang w:val="en-US"/>
              </w:rPr>
              <w:t>hand</w:t>
            </w:r>
            <w:proofErr w:type="gramEnd"/>
            <w:r w:rsidRPr="005463EF">
              <w:rPr>
                <w:rFonts w:eastAsia="ＭＳ 明朝"/>
                <w:bCs/>
                <w:sz w:val="22"/>
                <w:szCs w:val="22"/>
                <w:lang w:val="en-US"/>
              </w:rPr>
              <w:t xml:space="preserve"> the capability indicates as well that if more than one non-dormant BWP is to be supported then UE needs to support 6-3/6-4 which requires up to 4 dedicated DL BWPs to be supported. </w:t>
            </w:r>
          </w:p>
          <w:p w14:paraId="13297A92" w14:textId="77777777" w:rsidR="005463EF" w:rsidRPr="005463EF" w:rsidRDefault="005463EF" w:rsidP="005463EF">
            <w:pPr>
              <w:spacing w:before="120" w:after="120"/>
              <w:jc w:val="both"/>
              <w:rPr>
                <w:rFonts w:eastAsia="ＭＳ 明朝"/>
                <w:bCs/>
                <w:sz w:val="22"/>
                <w:szCs w:val="22"/>
                <w:lang w:val="en-US"/>
              </w:rPr>
            </w:pPr>
            <w:r w:rsidRPr="005463EF">
              <w:rPr>
                <w:rFonts w:eastAsia="ＭＳ 明朝"/>
                <w:bCs/>
                <w:sz w:val="22"/>
                <w:szCs w:val="22"/>
                <w:lang w:val="en-US"/>
              </w:rPr>
              <w:t xml:space="preserve">The natural conclusion here is that UE would need to support at least one of {6-2, 6-3} for the basic 18-4 capability. If only one dedicated DL BWP would be required then NW would always need to set up initial BWP as dormant/non-dormant BWP, which would make the feature not that useful as initial BWP supports only CORESET#0 in baseline BWP configuration Option 1. And baseline configuration Option2 could not be used at all, if it has only support for one BWP in total. </w:t>
            </w:r>
          </w:p>
          <w:p w14:paraId="32CF9471" w14:textId="44408779" w:rsidR="006D4419" w:rsidRPr="005463EF" w:rsidRDefault="005463EF" w:rsidP="005463EF">
            <w:pPr>
              <w:spacing w:before="120" w:after="120"/>
              <w:jc w:val="both"/>
              <w:rPr>
                <w:rFonts w:eastAsia="ＭＳ 明朝"/>
                <w:bCs/>
                <w:sz w:val="22"/>
                <w:szCs w:val="22"/>
              </w:rPr>
            </w:pPr>
            <w:r w:rsidRPr="005463EF">
              <w:rPr>
                <w:rFonts w:eastAsia="ＭＳ 明朝"/>
                <w:b/>
                <w:bCs/>
                <w:sz w:val="22"/>
                <w:szCs w:val="22"/>
                <w:lang w:val="en-US"/>
              </w:rPr>
              <w:t xml:space="preserve">Proposal 6: </w:t>
            </w:r>
            <w:r w:rsidRPr="005463EF">
              <w:rPr>
                <w:rFonts w:eastAsia="ＭＳ 明朝"/>
                <w:bCs/>
                <w:sz w:val="22"/>
                <w:szCs w:val="22"/>
                <w:lang w:val="en-US"/>
              </w:rPr>
              <w:t>Add “one of</w:t>
            </w:r>
            <w:r w:rsidRPr="005463EF">
              <w:rPr>
                <w:rFonts w:eastAsia="ＭＳ 明朝"/>
                <w:b/>
                <w:bCs/>
                <w:sz w:val="22"/>
                <w:szCs w:val="22"/>
                <w:lang w:val="en-US"/>
              </w:rPr>
              <w:t xml:space="preserve"> {</w:t>
            </w:r>
            <w:r w:rsidRPr="005463EF">
              <w:rPr>
                <w:rFonts w:eastAsia="ＭＳ 明朝"/>
                <w:bCs/>
                <w:sz w:val="22"/>
                <w:szCs w:val="22"/>
                <w:lang w:val="en-US"/>
              </w:rPr>
              <w:t xml:space="preserve">6-2, 6-3} as prerequisite for FG 18-4, </w:t>
            </w:r>
            <w:proofErr w:type="spellStart"/>
            <w:r w:rsidRPr="005463EF">
              <w:rPr>
                <w:rFonts w:eastAsia="ＭＳ 明朝"/>
                <w:bCs/>
                <w:sz w:val="22"/>
                <w:szCs w:val="22"/>
                <w:lang w:val="en-US"/>
              </w:rPr>
              <w:t>i.</w:t>
            </w:r>
            <w:proofErr w:type="gramStart"/>
            <w:r w:rsidRPr="005463EF">
              <w:rPr>
                <w:rFonts w:eastAsia="ＭＳ 明朝"/>
                <w:bCs/>
                <w:sz w:val="22"/>
                <w:szCs w:val="22"/>
                <w:lang w:val="en-US"/>
              </w:rPr>
              <w:t>e.UE</w:t>
            </w:r>
            <w:proofErr w:type="spellEnd"/>
            <w:proofErr w:type="gramEnd"/>
            <w:r w:rsidRPr="005463EF">
              <w:rPr>
                <w:rFonts w:eastAsia="ＭＳ 明朝"/>
                <w:bCs/>
                <w:sz w:val="22"/>
                <w:szCs w:val="22"/>
                <w:lang w:val="en-US"/>
              </w:rPr>
              <w:t xml:space="preserve"> needs to support at least two dedicated DL BWPs to support </w:t>
            </w:r>
            <w:proofErr w:type="spellStart"/>
            <w:r w:rsidRPr="005463EF">
              <w:rPr>
                <w:rFonts w:eastAsia="ＭＳ 明朝"/>
                <w:bCs/>
                <w:sz w:val="22"/>
                <w:szCs w:val="22"/>
                <w:lang w:val="en-US"/>
              </w:rPr>
              <w:t>Scell</w:t>
            </w:r>
            <w:proofErr w:type="spellEnd"/>
            <w:r w:rsidRPr="005463EF">
              <w:rPr>
                <w:rFonts w:eastAsia="ＭＳ 明朝"/>
                <w:bCs/>
                <w:sz w:val="22"/>
                <w:szCs w:val="22"/>
                <w:lang w:val="en-US"/>
              </w:rPr>
              <w:t xml:space="preserve"> dormancy. </w:t>
            </w:r>
            <w:r w:rsidRPr="005463EF">
              <w:rPr>
                <w:rFonts w:eastAsia="ＭＳ 明朝"/>
                <w:bCs/>
                <w:sz w:val="22"/>
                <w:szCs w:val="22"/>
              </w:rPr>
              <w:t>Alternatively clarify that one dormant BWP and one non-dormant BWP are dedicated BWPs even for UEs not supporting both 6-2 and 6-3.</w:t>
            </w:r>
          </w:p>
        </w:tc>
      </w:tr>
    </w:tbl>
    <w:p w14:paraId="2722C447" w14:textId="210B723F" w:rsidR="006D4419" w:rsidRPr="006D4419" w:rsidRDefault="006D4419" w:rsidP="001D78ED">
      <w:pPr>
        <w:rPr>
          <w:rFonts w:eastAsia="ＭＳ 明朝" w:cs="Batang"/>
          <w:sz w:val="22"/>
          <w:szCs w:val="22"/>
        </w:rPr>
      </w:pPr>
    </w:p>
    <w:p w14:paraId="6E9E7BEF" w14:textId="3C7AD1AF" w:rsidR="00245631" w:rsidRPr="00AD5375" w:rsidRDefault="00245631" w:rsidP="0021079B">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69BAD10B" w:rsidR="00245631" w:rsidRPr="00AD5375" w:rsidRDefault="00556B0D" w:rsidP="00E94A20">
      <w:pPr>
        <w:pStyle w:val="aff6"/>
        <w:numPr>
          <w:ilvl w:val="0"/>
          <w:numId w:val="13"/>
        </w:numPr>
        <w:ind w:leftChars="0"/>
        <w:rPr>
          <w:rFonts w:eastAsia="ＭＳ 明朝" w:cs="Batang"/>
          <w:b/>
          <w:bCs/>
          <w:sz w:val="22"/>
          <w:szCs w:val="22"/>
        </w:rPr>
      </w:pPr>
      <w:r>
        <w:rPr>
          <w:rFonts w:eastAsia="ＭＳ 明朝" w:cs="Batang"/>
          <w:b/>
          <w:bCs/>
          <w:sz w:val="22"/>
          <w:szCs w:val="22"/>
        </w:rPr>
        <w:t>Whether</w:t>
      </w:r>
      <w:r w:rsidR="00C06ED0">
        <w:rPr>
          <w:rFonts w:eastAsia="ＭＳ 明朝" w:cs="Batang"/>
          <w:b/>
          <w:bCs/>
          <w:sz w:val="22"/>
          <w:szCs w:val="22"/>
        </w:rPr>
        <w:t xml:space="preserve"> or not</w:t>
      </w:r>
      <w:r w:rsidR="00245631">
        <w:rPr>
          <w:rFonts w:eastAsia="ＭＳ 明朝" w:cs="Batang"/>
          <w:b/>
          <w:bCs/>
          <w:sz w:val="22"/>
          <w:szCs w:val="22"/>
        </w:rPr>
        <w:t xml:space="preserve"> to </w:t>
      </w:r>
      <w:r w:rsidR="006E66EE">
        <w:rPr>
          <w:rFonts w:eastAsia="ＭＳ 明朝" w:cs="Batang"/>
          <w:b/>
          <w:bCs/>
          <w:sz w:val="22"/>
          <w:szCs w:val="22"/>
        </w:rPr>
        <w:t>add “one of {6-2, 6-3}” as prerequisite FGs for FG18-4</w:t>
      </w:r>
    </w:p>
    <w:p w14:paraId="4F2A9B2D" w14:textId="503401CF" w:rsidR="006D4419" w:rsidRDefault="006D4419"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4792F50F" w:rsidR="00963109" w:rsidRPr="005101A3" w:rsidRDefault="006E66EE" w:rsidP="00963109">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LS on cell grouping capability signaling for NR-DC</w:t>
      </w:r>
      <w:r w:rsidR="00E95B03">
        <w:rPr>
          <w:rFonts w:ascii="Arial" w:eastAsia="ＭＳ 明朝" w:hAnsi="Arial"/>
          <w:sz w:val="28"/>
          <w:szCs w:val="32"/>
          <w:lang w:val="en-US"/>
        </w:rPr>
        <w:t xml:space="preserve"> [6]</w:t>
      </w:r>
    </w:p>
    <w:p w14:paraId="06D9188C" w14:textId="77777777" w:rsidR="00963109" w:rsidRDefault="00963109" w:rsidP="00963109">
      <w:pPr>
        <w:rPr>
          <w:rFonts w:eastAsia="ＭＳ 明朝" w:cs="Batang"/>
          <w:sz w:val="22"/>
          <w:szCs w:val="22"/>
        </w:rPr>
      </w:pPr>
    </w:p>
    <w:p w14:paraId="518F679C" w14:textId="6438F38C" w:rsidR="00963109" w:rsidRPr="006D4419" w:rsidRDefault="00963109" w:rsidP="00963109">
      <w:pPr>
        <w:rPr>
          <w:rFonts w:eastAsia="ＭＳ 明朝" w:cs="Batang"/>
          <w:sz w:val="22"/>
          <w:szCs w:val="22"/>
        </w:rPr>
      </w:pPr>
      <w:r w:rsidRPr="006D4419">
        <w:rPr>
          <w:rFonts w:eastAsia="ＭＳ 明朝" w:cs="Batang"/>
          <w:sz w:val="22"/>
          <w:szCs w:val="22"/>
        </w:rPr>
        <w:t>Following proposal</w:t>
      </w:r>
      <w:r w:rsidR="006E66EE">
        <w:rPr>
          <w:rFonts w:eastAsia="ＭＳ 明朝" w:cs="Batang"/>
          <w:sz w:val="22"/>
          <w:szCs w:val="22"/>
        </w:rPr>
        <w:t>s</w:t>
      </w:r>
      <w:r w:rsidRPr="006D4419">
        <w:rPr>
          <w:rFonts w:eastAsia="ＭＳ 明朝" w:cs="Batang"/>
          <w:sz w:val="22"/>
          <w:szCs w:val="22"/>
        </w:rPr>
        <w:t xml:space="preserve"> </w:t>
      </w:r>
      <w:r w:rsidR="006E66EE">
        <w:rPr>
          <w:rFonts w:eastAsia="ＭＳ 明朝" w:cs="Batang"/>
          <w:sz w:val="22"/>
          <w:szCs w:val="22"/>
        </w:rPr>
        <w:t>are</w:t>
      </w:r>
      <w:r w:rsidRPr="006D4419">
        <w:rPr>
          <w:rFonts w:eastAsia="ＭＳ 明朝" w:cs="Batang"/>
          <w:sz w:val="22"/>
          <w:szCs w:val="22"/>
        </w:rPr>
        <w:t xml:space="preserve"> made in contribution</w:t>
      </w:r>
      <w:r w:rsidR="006E66EE">
        <w:rPr>
          <w:rFonts w:eastAsia="ＭＳ 明朝" w:cs="Batang"/>
          <w:sz w:val="22"/>
          <w:szCs w:val="22"/>
        </w:rPr>
        <w:t>s</w:t>
      </w:r>
      <w:r w:rsidRPr="006D4419">
        <w:rPr>
          <w:rFonts w:eastAsia="ＭＳ 明朝" w:cs="Batang"/>
          <w:sz w:val="22"/>
          <w:szCs w:val="22"/>
        </w:rPr>
        <w:t>.</w:t>
      </w:r>
    </w:p>
    <w:tbl>
      <w:tblPr>
        <w:tblStyle w:val="aff4"/>
        <w:tblW w:w="5000" w:type="pct"/>
        <w:tblLook w:val="04A0" w:firstRow="1" w:lastRow="0" w:firstColumn="1" w:lastColumn="0" w:noHBand="0" w:noVBand="1"/>
      </w:tblPr>
      <w:tblGrid>
        <w:gridCol w:w="846"/>
        <w:gridCol w:w="21534"/>
      </w:tblGrid>
      <w:tr w:rsidR="00963109" w14:paraId="71BDF0DF" w14:textId="77777777" w:rsidTr="00C06ED0">
        <w:tc>
          <w:tcPr>
            <w:tcW w:w="189" w:type="pct"/>
          </w:tcPr>
          <w:p w14:paraId="0586A0B8" w14:textId="39FA9AFB" w:rsidR="00963109" w:rsidRPr="007C4B9D" w:rsidRDefault="006E66EE"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6E00D631" w14:textId="77777777" w:rsidR="006E66EE" w:rsidRPr="006E66EE" w:rsidRDefault="006E66EE" w:rsidP="006E66EE">
            <w:pPr>
              <w:rPr>
                <w:rFonts w:eastAsiaTheme="minorEastAsia"/>
                <w:bCs/>
                <w:iCs/>
                <w:lang w:eastAsia="zh-CN"/>
              </w:rPr>
            </w:pPr>
            <w:r w:rsidRPr="006E66EE">
              <w:rPr>
                <w:rFonts w:eastAsiaTheme="minorEastAsia" w:hint="eastAsia"/>
                <w:bCs/>
                <w:iCs/>
                <w:lang w:eastAsia="zh-CN"/>
              </w:rPr>
              <w:t>RAN2</w:t>
            </w:r>
            <w:r w:rsidRPr="006E66EE">
              <w:rPr>
                <w:rFonts w:eastAsiaTheme="minorEastAsia"/>
                <w:bCs/>
                <w:iCs/>
                <w:lang w:eastAsia="zh-CN"/>
              </w:rPr>
              <w:t xml:space="preserve"> send a LS to RAN1/4 [3] and ask RAN1 opinion on cell grouping UE capability signalling for synchronous NR-DC,</w:t>
            </w:r>
          </w:p>
          <w:p w14:paraId="31261302" w14:textId="77777777" w:rsidR="006E66EE" w:rsidRPr="006E66EE" w:rsidRDefault="006E66EE" w:rsidP="006E66EE">
            <w:pPr>
              <w:rPr>
                <w:rFonts w:eastAsiaTheme="minorEastAsia"/>
                <w:bCs/>
                <w:iCs/>
                <w:lang w:eastAsia="zh-CN"/>
              </w:rPr>
            </w:pPr>
          </w:p>
          <w:tbl>
            <w:tblPr>
              <w:tblStyle w:val="aff4"/>
              <w:tblW w:w="0" w:type="auto"/>
              <w:tblLook w:val="04A0" w:firstRow="1" w:lastRow="0" w:firstColumn="1" w:lastColumn="0" w:noHBand="0" w:noVBand="1"/>
            </w:tblPr>
            <w:tblGrid>
              <w:gridCol w:w="9919"/>
            </w:tblGrid>
            <w:tr w:rsidR="006E66EE" w:rsidRPr="006E66EE" w14:paraId="26495367" w14:textId="77777777" w:rsidTr="00E95B03">
              <w:tc>
                <w:tcPr>
                  <w:tcW w:w="9919" w:type="dxa"/>
                </w:tcPr>
                <w:p w14:paraId="1CB3FB49" w14:textId="77777777" w:rsidR="006E66EE" w:rsidRPr="006E66EE" w:rsidRDefault="006E66EE" w:rsidP="006E66EE">
                  <w:pPr>
                    <w:rPr>
                      <w:rFonts w:eastAsiaTheme="minorEastAsia"/>
                      <w:b/>
                      <w:bCs/>
                      <w:iCs/>
                      <w:lang w:eastAsia="zh-CN"/>
                    </w:rPr>
                  </w:pPr>
                  <w:r w:rsidRPr="006E66EE">
                    <w:rPr>
                      <w:rFonts w:eastAsiaTheme="minorEastAsia"/>
                      <w:b/>
                      <w:bCs/>
                      <w:iCs/>
                      <w:lang w:eastAsia="zh-CN"/>
                    </w:rPr>
                    <w:t>To 3GPP RAN1 and RAN4</w:t>
                  </w:r>
                </w:p>
                <w:p w14:paraId="3FBBE4E7" w14:textId="77777777" w:rsidR="006E66EE" w:rsidRPr="006E66EE" w:rsidRDefault="006E66EE" w:rsidP="006E66EE">
                  <w:pPr>
                    <w:rPr>
                      <w:rFonts w:eastAsiaTheme="minorEastAsia"/>
                      <w:bCs/>
                      <w:iCs/>
                      <w:lang w:eastAsia="zh-CN"/>
                    </w:rPr>
                  </w:pPr>
                  <w:r w:rsidRPr="006E66EE">
                    <w:rPr>
                      <w:rFonts w:eastAsiaTheme="minorEastAsia"/>
                      <w:b/>
                      <w:bCs/>
                      <w:iCs/>
                      <w:lang w:eastAsia="zh-CN"/>
                    </w:rPr>
                    <w:t xml:space="preserve">ACTION: </w:t>
                  </w:r>
                  <w:r w:rsidRPr="006E66EE">
                    <w:rPr>
                      <w:rFonts w:eastAsiaTheme="minorEastAsia"/>
                      <w:bCs/>
                      <w:iCs/>
                      <w:lang w:eastAsia="zh-CN"/>
                    </w:rPr>
                    <w:t xml:space="preserve">To review the views expressed in RAN2 on </w:t>
                  </w:r>
                  <w:bookmarkStart w:id="8" w:name="_Hlk53826962"/>
                  <w:r w:rsidRPr="006E66EE">
                    <w:rPr>
                      <w:rFonts w:eastAsiaTheme="minorEastAsia"/>
                      <w:bCs/>
                      <w:iCs/>
                      <w:lang w:eastAsia="zh-CN"/>
                    </w:rPr>
                    <w:t xml:space="preserve">cell grouping UE capability </w:t>
                  </w:r>
                  <w:proofErr w:type="spellStart"/>
                  <w:r w:rsidRPr="006E66EE">
                    <w:rPr>
                      <w:rFonts w:eastAsiaTheme="minorEastAsia"/>
                      <w:bCs/>
                      <w:iCs/>
                      <w:lang w:eastAsia="zh-CN"/>
                    </w:rPr>
                    <w:t>signaling</w:t>
                  </w:r>
                  <w:proofErr w:type="spellEnd"/>
                  <w:r w:rsidRPr="006E66EE">
                    <w:rPr>
                      <w:rFonts w:eastAsiaTheme="minorEastAsia"/>
                      <w:bCs/>
                      <w:iCs/>
                      <w:lang w:eastAsia="zh-CN"/>
                    </w:rPr>
                    <w:t xml:space="preserve"> for synchronous NR-DC</w:t>
                  </w:r>
                  <w:bookmarkEnd w:id="8"/>
                  <w:r w:rsidRPr="006E66EE">
                    <w:rPr>
                      <w:rFonts w:eastAsiaTheme="minorEastAsia"/>
                      <w:bCs/>
                      <w:iCs/>
                      <w:lang w:eastAsia="zh-CN"/>
                    </w:rPr>
                    <w:t xml:space="preserve"> and provide their view on the need of cell grouping UE capability </w:t>
                  </w:r>
                  <w:proofErr w:type="spellStart"/>
                  <w:r w:rsidRPr="006E66EE">
                    <w:rPr>
                      <w:rFonts w:eastAsiaTheme="minorEastAsia"/>
                      <w:bCs/>
                      <w:iCs/>
                      <w:lang w:eastAsia="zh-CN"/>
                    </w:rPr>
                    <w:t>signaling</w:t>
                  </w:r>
                  <w:proofErr w:type="spellEnd"/>
                  <w:r w:rsidRPr="006E66EE">
                    <w:rPr>
                      <w:rFonts w:eastAsiaTheme="minorEastAsia"/>
                      <w:bCs/>
                      <w:iCs/>
                      <w:lang w:eastAsia="zh-CN"/>
                    </w:rPr>
                    <w:t>, including the need of differentiation between MCG and SCG.</w:t>
                  </w:r>
                </w:p>
              </w:tc>
            </w:tr>
          </w:tbl>
          <w:p w14:paraId="661155F5" w14:textId="77777777" w:rsidR="006E66EE" w:rsidRPr="006E66EE" w:rsidRDefault="006E66EE" w:rsidP="006E66EE">
            <w:pPr>
              <w:rPr>
                <w:rFonts w:eastAsiaTheme="minorEastAsia"/>
                <w:b/>
                <w:bCs/>
                <w:iCs/>
                <w:lang w:eastAsia="zh-CN"/>
              </w:rPr>
            </w:pPr>
          </w:p>
          <w:p w14:paraId="421B730B" w14:textId="77777777" w:rsidR="006E66EE" w:rsidRPr="006E66EE" w:rsidRDefault="006E66EE" w:rsidP="006E66EE">
            <w:pPr>
              <w:rPr>
                <w:rFonts w:eastAsiaTheme="minorEastAsia"/>
                <w:bCs/>
                <w:iCs/>
                <w:lang w:eastAsia="zh-CN"/>
              </w:rPr>
            </w:pPr>
            <w:r w:rsidRPr="006E66EE">
              <w:rPr>
                <w:rFonts w:eastAsiaTheme="minorEastAsia"/>
                <w:bCs/>
                <w:iCs/>
                <w:lang w:eastAsia="zh-CN"/>
              </w:rPr>
              <w:t xml:space="preserve">It is understood synchronous NR-DC is almost the same as NR CA from UE implementation perspective. There exist multiple UE features for PUCCH grouping with same or different numerology, which is sufficient to support a band combination with two bands. Then, a question is that how to support more than two bands in a band combination. A typical case is a band combination of ‘FR1+FR1+FR2’. The existing FG 6-8 is defined to allow different numerology across NR PUCCH groups. However, as discussed in section 2.4, FG 6-8 does not offer granularity for UE to indicate preferred UL band in a band combination for two PUCCH groups since it is signalled by ‘BC’. Assuming such new Rel-16 capability with FS is introduced, it can be applied to NR-DC to indirectly indicate cell grouping that is supported by UE. For example, if the UE does not have the </w:t>
            </w:r>
            <w:r w:rsidRPr="006E66EE">
              <w:rPr>
                <w:rFonts w:eastAsiaTheme="minorEastAsia"/>
                <w:bCs/>
                <w:iCs/>
                <w:lang w:eastAsia="zh-CN"/>
              </w:rPr>
              <w:lastRenderedPageBreak/>
              <w:t xml:space="preserve">capability of one CG with ‘FR1+FR2’ and the other CG with the second ‘FR1’, the UE may report ‘support, not support, support’ for the band combination for this new Rel-16 signalling. Since the second ‘FR1’ does not support PUCCH transmission, it cannot be configured as a separate CG. </w:t>
            </w:r>
          </w:p>
          <w:p w14:paraId="32193B13" w14:textId="77777777" w:rsidR="006E66EE" w:rsidRPr="006E66EE" w:rsidRDefault="006E66EE" w:rsidP="006E66EE">
            <w:pPr>
              <w:rPr>
                <w:rFonts w:eastAsiaTheme="minorEastAsia"/>
                <w:bCs/>
                <w:iCs/>
                <w:lang w:eastAsia="zh-CN"/>
              </w:rPr>
            </w:pPr>
          </w:p>
          <w:p w14:paraId="0CFC05B9" w14:textId="77777777" w:rsidR="006E66EE" w:rsidRPr="006E66EE" w:rsidRDefault="006E66EE" w:rsidP="006E66EE">
            <w:pPr>
              <w:rPr>
                <w:rFonts w:eastAsiaTheme="minorEastAsia"/>
                <w:bCs/>
                <w:iCs/>
                <w:lang w:eastAsia="zh-CN"/>
              </w:rPr>
            </w:pPr>
            <w:r w:rsidRPr="006E66EE">
              <w:rPr>
                <w:rFonts w:eastAsiaTheme="minorEastAsia"/>
                <w:bCs/>
                <w:iCs/>
                <w:lang w:eastAsia="zh-CN"/>
              </w:rPr>
              <w:t xml:space="preserve">There is also concern regarding the support of inter-CG power sharing for a given band combination. In fact, a separate FG 18-1b is already defined for dynamic power sharing. It is straightforward that FG 18-1b can be used to control the behaviour on power sharing of synchronized NR-DC. Therefore, there is no need for duplicated capability indication. </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36"/>
              <w:gridCol w:w="1096"/>
              <w:gridCol w:w="1750"/>
              <w:gridCol w:w="536"/>
              <w:gridCol w:w="590"/>
              <w:gridCol w:w="630"/>
              <w:gridCol w:w="222"/>
              <w:gridCol w:w="537"/>
              <w:gridCol w:w="630"/>
              <w:gridCol w:w="630"/>
              <w:gridCol w:w="630"/>
              <w:gridCol w:w="872"/>
              <w:gridCol w:w="1163"/>
            </w:tblGrid>
            <w:tr w:rsidR="006E66EE" w:rsidRPr="006E66EE" w14:paraId="3B19445C" w14:textId="77777777" w:rsidTr="00E95B03">
              <w:trPr>
                <w:trHeight w:val="20"/>
              </w:trPr>
              <w:tc>
                <w:tcPr>
                  <w:tcW w:w="501" w:type="dxa"/>
                  <w:tcBorders>
                    <w:left w:val="single" w:sz="4" w:space="0" w:color="auto"/>
                    <w:right w:val="single" w:sz="4" w:space="0" w:color="auto"/>
                  </w:tcBorders>
                </w:tcPr>
                <w:p w14:paraId="3B743810"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18. MR-DC/CA enhancement</w:t>
                  </w:r>
                </w:p>
              </w:tc>
              <w:tc>
                <w:tcPr>
                  <w:tcW w:w="315" w:type="dxa"/>
                  <w:tcBorders>
                    <w:top w:val="single" w:sz="4" w:space="0" w:color="auto"/>
                    <w:left w:val="single" w:sz="4" w:space="0" w:color="auto"/>
                    <w:bottom w:val="single" w:sz="4" w:space="0" w:color="auto"/>
                    <w:right w:val="single" w:sz="4" w:space="0" w:color="auto"/>
                  </w:tcBorders>
                </w:tcPr>
                <w:p w14:paraId="74979DF1"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18-1b</w:t>
                  </w:r>
                </w:p>
              </w:tc>
              <w:tc>
                <w:tcPr>
                  <w:tcW w:w="692" w:type="dxa"/>
                  <w:tcBorders>
                    <w:top w:val="single" w:sz="4" w:space="0" w:color="auto"/>
                    <w:left w:val="single" w:sz="4" w:space="0" w:color="auto"/>
                    <w:bottom w:val="single" w:sz="4" w:space="0" w:color="auto"/>
                    <w:right w:val="single" w:sz="4" w:space="0" w:color="auto"/>
                  </w:tcBorders>
                </w:tcPr>
                <w:p w14:paraId="77932879"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Dynamic UL power sharing for DC</w:t>
                  </w:r>
                </w:p>
              </w:tc>
              <w:tc>
                <w:tcPr>
                  <w:tcW w:w="2808" w:type="dxa"/>
                  <w:tcBorders>
                    <w:top w:val="single" w:sz="4" w:space="0" w:color="auto"/>
                    <w:left w:val="single" w:sz="4" w:space="0" w:color="auto"/>
                    <w:bottom w:val="single" w:sz="4" w:space="0" w:color="auto"/>
                    <w:right w:val="single" w:sz="4" w:space="0" w:color="auto"/>
                  </w:tcBorders>
                </w:tcPr>
                <w:p w14:paraId="6384A8F5"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Dynamic power sharing between MCG and SCG cells of same FR for NR dual connectivity.</w:t>
                  </w:r>
                </w:p>
                <w:p w14:paraId="7352BAB5" w14:textId="77777777" w:rsidR="006E66EE" w:rsidRPr="006E66EE" w:rsidRDefault="006E66EE" w:rsidP="00785FD1">
                  <w:pPr>
                    <w:numPr>
                      <w:ilvl w:val="0"/>
                      <w:numId w:val="17"/>
                    </w:numPr>
                    <w:overflowPunct w:val="0"/>
                    <w:autoSpaceDE w:val="0"/>
                    <w:autoSpaceDN w:val="0"/>
                    <w:adjustRightInd w:val="0"/>
                    <w:spacing w:after="180"/>
                    <w:textAlignment w:val="baseline"/>
                    <w:rPr>
                      <w:rFonts w:eastAsiaTheme="minorEastAsia"/>
                      <w:bCs/>
                      <w:iCs/>
                      <w:lang w:eastAsia="zh-CN"/>
                    </w:rPr>
                  </w:pPr>
                  <w:proofErr w:type="spellStart"/>
                  <w:r w:rsidRPr="006E66EE">
                    <w:rPr>
                      <w:rFonts w:eastAsiaTheme="minorEastAsia"/>
                      <w:bCs/>
                      <w:iCs/>
                      <w:lang w:eastAsia="zh-CN"/>
                    </w:rPr>
                    <w:t>T_offset</w:t>
                  </w:r>
                  <w:proofErr w:type="spellEnd"/>
                </w:p>
              </w:tc>
              <w:tc>
                <w:tcPr>
                  <w:tcW w:w="591" w:type="dxa"/>
                  <w:tcBorders>
                    <w:top w:val="single" w:sz="4" w:space="0" w:color="auto"/>
                    <w:left w:val="single" w:sz="4" w:space="0" w:color="auto"/>
                    <w:bottom w:val="single" w:sz="4" w:space="0" w:color="auto"/>
                    <w:right w:val="single" w:sz="4" w:space="0" w:color="auto"/>
                  </w:tcBorders>
                </w:tcPr>
                <w:p w14:paraId="47D1ADAF"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18-1</w:t>
                  </w:r>
                </w:p>
                <w:p w14:paraId="5200FD32"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p>
              </w:tc>
              <w:tc>
                <w:tcPr>
                  <w:tcW w:w="380" w:type="dxa"/>
                  <w:tcBorders>
                    <w:top w:val="single" w:sz="4" w:space="0" w:color="auto"/>
                    <w:left w:val="single" w:sz="4" w:space="0" w:color="auto"/>
                    <w:bottom w:val="single" w:sz="4" w:space="0" w:color="auto"/>
                    <w:right w:val="single" w:sz="4" w:space="0" w:color="auto"/>
                  </w:tcBorders>
                </w:tcPr>
                <w:p w14:paraId="0AFE5337"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Yes</w:t>
                  </w:r>
                </w:p>
              </w:tc>
              <w:tc>
                <w:tcPr>
                  <w:tcW w:w="377" w:type="dxa"/>
                  <w:tcBorders>
                    <w:top w:val="single" w:sz="4" w:space="0" w:color="auto"/>
                    <w:left w:val="single" w:sz="4" w:space="0" w:color="auto"/>
                    <w:bottom w:val="single" w:sz="4" w:space="0" w:color="auto"/>
                    <w:right w:val="single" w:sz="4" w:space="0" w:color="auto"/>
                  </w:tcBorders>
                </w:tcPr>
                <w:p w14:paraId="59CB159C"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630" w:type="dxa"/>
                  <w:tcBorders>
                    <w:top w:val="single" w:sz="4" w:space="0" w:color="auto"/>
                    <w:left w:val="single" w:sz="4" w:space="0" w:color="auto"/>
                    <w:bottom w:val="single" w:sz="4" w:space="0" w:color="auto"/>
                    <w:right w:val="single" w:sz="4" w:space="0" w:color="auto"/>
                  </w:tcBorders>
                </w:tcPr>
                <w:p w14:paraId="5F08D717"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p>
              </w:tc>
              <w:tc>
                <w:tcPr>
                  <w:tcW w:w="567" w:type="dxa"/>
                  <w:tcBorders>
                    <w:top w:val="single" w:sz="4" w:space="0" w:color="auto"/>
                    <w:left w:val="single" w:sz="4" w:space="0" w:color="auto"/>
                    <w:bottom w:val="single" w:sz="4" w:space="0" w:color="auto"/>
                    <w:right w:val="single" w:sz="4" w:space="0" w:color="auto"/>
                  </w:tcBorders>
                </w:tcPr>
                <w:p w14:paraId="713069E4"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Per BC</w:t>
                  </w:r>
                </w:p>
              </w:tc>
              <w:tc>
                <w:tcPr>
                  <w:tcW w:w="440" w:type="dxa"/>
                  <w:tcBorders>
                    <w:top w:val="single" w:sz="4" w:space="0" w:color="auto"/>
                    <w:left w:val="single" w:sz="4" w:space="0" w:color="auto"/>
                    <w:bottom w:val="single" w:sz="4" w:space="0" w:color="auto"/>
                    <w:right w:val="single" w:sz="4" w:space="0" w:color="auto"/>
                  </w:tcBorders>
                </w:tcPr>
                <w:p w14:paraId="695B362E"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441" w:type="dxa"/>
                  <w:tcBorders>
                    <w:top w:val="single" w:sz="4" w:space="0" w:color="auto"/>
                    <w:left w:val="single" w:sz="4" w:space="0" w:color="auto"/>
                    <w:bottom w:val="single" w:sz="4" w:space="0" w:color="auto"/>
                    <w:right w:val="single" w:sz="4" w:space="0" w:color="auto"/>
                  </w:tcBorders>
                </w:tcPr>
                <w:p w14:paraId="6B3A6158"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819" w:type="dxa"/>
                  <w:tcBorders>
                    <w:top w:val="single" w:sz="4" w:space="0" w:color="auto"/>
                    <w:left w:val="single" w:sz="4" w:space="0" w:color="auto"/>
                    <w:bottom w:val="single" w:sz="4" w:space="0" w:color="auto"/>
                    <w:right w:val="single" w:sz="4" w:space="0" w:color="auto"/>
                  </w:tcBorders>
                </w:tcPr>
                <w:p w14:paraId="39B5569E"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N/A</w:t>
                  </w:r>
                </w:p>
              </w:tc>
              <w:tc>
                <w:tcPr>
                  <w:tcW w:w="819" w:type="dxa"/>
                  <w:tcBorders>
                    <w:top w:val="single" w:sz="4" w:space="0" w:color="auto"/>
                    <w:left w:val="single" w:sz="4" w:space="0" w:color="auto"/>
                    <w:bottom w:val="single" w:sz="4" w:space="0" w:color="auto"/>
                    <w:right w:val="single" w:sz="4" w:space="0" w:color="auto"/>
                  </w:tcBorders>
                </w:tcPr>
                <w:p w14:paraId="7CC8C9BB"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1) {short, long}</w:t>
                  </w:r>
                </w:p>
              </w:tc>
              <w:tc>
                <w:tcPr>
                  <w:tcW w:w="567" w:type="dxa"/>
                  <w:tcBorders>
                    <w:top w:val="single" w:sz="4" w:space="0" w:color="auto"/>
                    <w:left w:val="single" w:sz="4" w:space="0" w:color="auto"/>
                    <w:bottom w:val="single" w:sz="4" w:space="0" w:color="auto"/>
                    <w:right w:val="single" w:sz="4" w:space="0" w:color="auto"/>
                  </w:tcBorders>
                </w:tcPr>
                <w:p w14:paraId="3DEFFF13" w14:textId="77777777" w:rsidR="006E66EE" w:rsidRPr="006E66EE" w:rsidRDefault="006E66EE" w:rsidP="006E66EE">
                  <w:pPr>
                    <w:overflowPunct w:val="0"/>
                    <w:autoSpaceDE w:val="0"/>
                    <w:autoSpaceDN w:val="0"/>
                    <w:adjustRightInd w:val="0"/>
                    <w:spacing w:after="180"/>
                    <w:textAlignment w:val="baseline"/>
                    <w:rPr>
                      <w:rFonts w:eastAsiaTheme="minorEastAsia"/>
                      <w:bCs/>
                      <w:iCs/>
                      <w:lang w:eastAsia="zh-CN"/>
                    </w:rPr>
                  </w:pPr>
                  <w:r w:rsidRPr="006E66EE">
                    <w:rPr>
                      <w:rFonts w:eastAsiaTheme="minorEastAsia"/>
                      <w:bCs/>
                      <w:iCs/>
                      <w:lang w:eastAsia="zh-CN"/>
                    </w:rPr>
                    <w:t>Optional with capability signalling</w:t>
                  </w:r>
                </w:p>
              </w:tc>
            </w:tr>
          </w:tbl>
          <w:p w14:paraId="536049B3" w14:textId="77777777" w:rsidR="006E66EE" w:rsidRPr="006E66EE" w:rsidRDefault="006E66EE" w:rsidP="006E66EE">
            <w:pPr>
              <w:rPr>
                <w:rFonts w:eastAsiaTheme="minorEastAsia"/>
                <w:bCs/>
                <w:iCs/>
                <w:lang w:eastAsia="zh-CN"/>
              </w:rPr>
            </w:pPr>
          </w:p>
          <w:p w14:paraId="2FF82E6C" w14:textId="77777777" w:rsidR="006E66EE" w:rsidRPr="006E66EE" w:rsidRDefault="006E66EE" w:rsidP="006E66EE">
            <w:pPr>
              <w:rPr>
                <w:rFonts w:eastAsiaTheme="minorEastAsia"/>
                <w:bCs/>
                <w:iCs/>
                <w:lang w:eastAsia="zh-CN"/>
              </w:rPr>
            </w:pPr>
            <w:r w:rsidRPr="006E66EE">
              <w:rPr>
                <w:rFonts w:eastAsiaTheme="minorEastAsia"/>
                <w:bCs/>
                <w:iCs/>
                <w:lang w:eastAsia="zh-CN"/>
              </w:rPr>
              <w:t xml:space="preserve">On the other hand, regarding the concern that UE may not support FR2 MCG, there is not clear demand to deploy such NR-DC operation in the market. If needed, a single capability bit to indicate whether FR2 MCG is supported would be sufficient. </w:t>
            </w:r>
          </w:p>
          <w:p w14:paraId="5F19A945" w14:textId="77777777" w:rsidR="006E66EE" w:rsidRPr="006E66EE" w:rsidRDefault="006E66EE" w:rsidP="006E66EE">
            <w:pPr>
              <w:rPr>
                <w:rFonts w:eastAsiaTheme="minorEastAsia"/>
                <w:b/>
                <w:bCs/>
                <w:iCs/>
                <w:lang w:eastAsia="zh-CN"/>
              </w:rPr>
            </w:pPr>
          </w:p>
          <w:p w14:paraId="767F9334" w14:textId="77777777" w:rsidR="006E66EE" w:rsidRPr="006E66EE" w:rsidRDefault="006E66EE" w:rsidP="006E66EE">
            <w:pPr>
              <w:rPr>
                <w:rFonts w:eastAsiaTheme="minorEastAsia"/>
                <w:b/>
                <w:bCs/>
                <w:iCs/>
                <w:lang w:eastAsia="zh-CN"/>
              </w:rPr>
            </w:pPr>
            <w:r w:rsidRPr="006E66EE">
              <w:rPr>
                <w:rFonts w:eastAsiaTheme="minorEastAsia"/>
                <w:b/>
                <w:bCs/>
                <w:iCs/>
                <w:lang w:eastAsia="zh-CN"/>
              </w:rPr>
              <w:t xml:space="preserve">Proposal 4: </w:t>
            </w:r>
          </w:p>
          <w:p w14:paraId="173F3B9D" w14:textId="77777777" w:rsidR="006E66EE" w:rsidRPr="006E66EE" w:rsidRDefault="006E66EE" w:rsidP="006E66EE">
            <w:pPr>
              <w:rPr>
                <w:rFonts w:eastAsiaTheme="minorEastAsia"/>
                <w:b/>
                <w:bCs/>
                <w:iCs/>
                <w:lang w:eastAsia="zh-CN"/>
              </w:rPr>
            </w:pPr>
            <w:r w:rsidRPr="006E66EE">
              <w:rPr>
                <w:rFonts w:eastAsiaTheme="minorEastAsia"/>
                <w:b/>
                <w:bCs/>
                <w:iCs/>
                <w:lang w:eastAsia="zh-CN"/>
              </w:rPr>
              <w:t xml:space="preserve">For synchronized NR-DC operation, </w:t>
            </w:r>
          </w:p>
          <w:p w14:paraId="401B48A0" w14:textId="0EE5A11D" w:rsidR="00963109" w:rsidRPr="006E66EE" w:rsidRDefault="006E66EE" w:rsidP="00785FD1">
            <w:pPr>
              <w:numPr>
                <w:ilvl w:val="0"/>
                <w:numId w:val="18"/>
              </w:numPr>
              <w:rPr>
                <w:rFonts w:eastAsiaTheme="minorEastAsia"/>
                <w:b/>
                <w:bCs/>
                <w:i/>
                <w:iCs/>
                <w:lang w:eastAsia="zh-CN"/>
              </w:rPr>
            </w:pPr>
            <w:r w:rsidRPr="006E66EE">
              <w:rPr>
                <w:rFonts w:eastAsiaTheme="minorEastAsia"/>
                <w:b/>
                <w:bCs/>
                <w:i/>
                <w:iCs/>
                <w:lang w:eastAsia="zh-CN"/>
              </w:rPr>
              <w:t xml:space="preserve">There is no need to introduce dedicated capability signalling for cell grouping. </w:t>
            </w:r>
          </w:p>
        </w:tc>
      </w:tr>
      <w:tr w:rsidR="006E66EE" w14:paraId="6A20310D" w14:textId="77777777" w:rsidTr="00C06ED0">
        <w:tc>
          <w:tcPr>
            <w:tcW w:w="189" w:type="pct"/>
          </w:tcPr>
          <w:p w14:paraId="618DA17C" w14:textId="663E1929" w:rsidR="006E66EE" w:rsidRDefault="003F6D41" w:rsidP="00C06ED0">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 8]</w:t>
            </w:r>
          </w:p>
        </w:tc>
        <w:tc>
          <w:tcPr>
            <w:tcW w:w="4811" w:type="pct"/>
          </w:tcPr>
          <w:p w14:paraId="69261291"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We provide our analysis on whether cell-grouping is needed for synchronous NR-DC below.</w:t>
            </w:r>
          </w:p>
          <w:p w14:paraId="74A33CA2" w14:textId="77777777" w:rsidR="00456DAB" w:rsidRPr="00456DAB" w:rsidRDefault="00456DAB" w:rsidP="00456DAB">
            <w:pPr>
              <w:rPr>
                <w:rFonts w:eastAsiaTheme="minorEastAsia"/>
                <w:bCs/>
                <w:iCs/>
                <w:lang w:val="en-US" w:eastAsia="zh-CN"/>
              </w:rPr>
            </w:pPr>
          </w:p>
          <w:p w14:paraId="355A0BA3" w14:textId="77777777" w:rsidR="00456DAB" w:rsidRPr="00456DAB" w:rsidRDefault="00456DAB" w:rsidP="00456DAB">
            <w:pPr>
              <w:rPr>
                <w:rFonts w:eastAsiaTheme="minorEastAsia"/>
                <w:b/>
                <w:bCs/>
                <w:iCs/>
                <w:u w:val="single"/>
                <w:lang w:val="en-US" w:eastAsia="zh-CN"/>
              </w:rPr>
            </w:pPr>
            <w:r w:rsidRPr="00456DAB">
              <w:rPr>
                <w:rFonts w:eastAsiaTheme="minorEastAsia"/>
                <w:b/>
                <w:bCs/>
                <w:iCs/>
                <w:u w:val="single"/>
                <w:lang w:val="en-US" w:eastAsia="zh-CN"/>
              </w:rPr>
              <w:t>Requirements comparison between synchronous NR-DC and inter-band NR CA</w:t>
            </w:r>
          </w:p>
          <w:p w14:paraId="5A7D3E8F" w14:textId="77777777" w:rsidR="00456DAB" w:rsidRPr="00456DAB" w:rsidRDefault="00456DAB" w:rsidP="00456DAB">
            <w:pPr>
              <w:rPr>
                <w:rFonts w:eastAsiaTheme="minorEastAsia"/>
                <w:b/>
                <w:bCs/>
                <w:iCs/>
                <w:u w:val="single"/>
                <w:lang w:val="en-US" w:eastAsia="zh-CN"/>
              </w:rPr>
            </w:pPr>
          </w:p>
          <w:p w14:paraId="11D5E5B2"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As summarized in the following table, the MTTD and MRTD requirements for synchronous NR-DC and inter-band NR CA are almost the same. From this perspective, it seems reasonable for UE to following what we have done for CA, i.e., reporting whether FR1/FR2 and/or TDD/FDD can be the </w:t>
            </w:r>
            <w:proofErr w:type="spellStart"/>
            <w:r w:rsidRPr="00456DAB">
              <w:rPr>
                <w:rFonts w:eastAsiaTheme="minorEastAsia"/>
                <w:bCs/>
                <w:iCs/>
                <w:lang w:val="en-US" w:eastAsia="zh-CN"/>
              </w:rPr>
              <w:t>sPCell</w:t>
            </w:r>
            <w:proofErr w:type="spellEnd"/>
            <w:r w:rsidRPr="00456DAB">
              <w:rPr>
                <w:rFonts w:eastAsiaTheme="minorEastAsia" w:hint="eastAsia"/>
                <w:bCs/>
                <w:iCs/>
                <w:lang w:val="en-US" w:eastAsia="zh-CN"/>
              </w:rPr>
              <w:t xml:space="preserve"> and reporting whether FR2 cell can be </w:t>
            </w:r>
            <w:proofErr w:type="spellStart"/>
            <w:r w:rsidRPr="00456DAB">
              <w:rPr>
                <w:rFonts w:eastAsiaTheme="minorEastAsia" w:hint="eastAsia"/>
                <w:bCs/>
                <w:iCs/>
                <w:lang w:val="en-US" w:eastAsia="zh-CN"/>
              </w:rPr>
              <w:t>PCell</w:t>
            </w:r>
            <w:proofErr w:type="spellEnd"/>
            <w:r w:rsidRPr="00456DAB">
              <w:rPr>
                <w:rFonts w:eastAsiaTheme="minorEastAsia" w:hint="eastAsia"/>
                <w:bCs/>
                <w:iCs/>
                <w:lang w:val="en-US" w:eastAsia="zh-CN"/>
              </w:rPr>
              <w:t>.</w:t>
            </w:r>
          </w:p>
          <w:p w14:paraId="55D986CC" w14:textId="77777777" w:rsidR="00456DAB" w:rsidRPr="00456DAB" w:rsidRDefault="00456DAB" w:rsidP="00456DAB">
            <w:pPr>
              <w:rPr>
                <w:rFonts w:eastAsiaTheme="minorEastAsia"/>
                <w:bCs/>
                <w:iCs/>
                <w:lang w:val="en-US" w:eastAsia="zh-CN"/>
              </w:rPr>
            </w:pPr>
          </w:p>
          <w:p w14:paraId="1515359A"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Since the signaling for reporting whether FR1/FR2 and/or TDD/FDD can be the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w:t>
            </w:r>
            <w:r w:rsidRPr="00456DAB">
              <w:rPr>
                <w:rFonts w:eastAsiaTheme="minorEastAsia" w:hint="eastAsia"/>
                <w:bCs/>
                <w:iCs/>
                <w:lang w:val="en-US" w:eastAsia="zh-CN"/>
              </w:rPr>
              <w:t xml:space="preserve">and reporting whether FR2 cell can be </w:t>
            </w:r>
            <w:proofErr w:type="spellStart"/>
            <w:r w:rsidRPr="00456DAB">
              <w:rPr>
                <w:rFonts w:eastAsiaTheme="minorEastAsia" w:hint="eastAsia"/>
                <w:bCs/>
                <w:iCs/>
                <w:lang w:val="en-US" w:eastAsia="zh-CN"/>
              </w:rPr>
              <w:t>PCell</w:t>
            </w:r>
            <w:proofErr w:type="spellEnd"/>
            <w:r w:rsidRPr="00456DAB">
              <w:rPr>
                <w:rFonts w:eastAsiaTheme="minorEastAsia" w:hint="eastAsia"/>
                <w:bCs/>
                <w:iCs/>
                <w:lang w:val="en-US" w:eastAsia="zh-CN"/>
              </w:rPr>
              <w:t xml:space="preserve"> </w:t>
            </w:r>
            <w:r w:rsidRPr="00456DAB">
              <w:rPr>
                <w:rFonts w:eastAsiaTheme="minorEastAsia"/>
                <w:bCs/>
                <w:iCs/>
                <w:lang w:val="en-US" w:eastAsia="zh-CN"/>
              </w:rPr>
              <w:t xml:space="preserve">is already in place for CA, UE can already reuse this mechanism to report its supported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w:t>
            </w:r>
          </w:p>
          <w:p w14:paraId="69B6013A" w14:textId="77777777" w:rsidR="00456DAB" w:rsidRPr="00456DAB" w:rsidRDefault="00456DAB" w:rsidP="00456DAB">
            <w:pPr>
              <w:rPr>
                <w:rFonts w:eastAsiaTheme="minorEastAsia"/>
                <w:bCs/>
                <w:iCs/>
                <w:lang w:val="en-US" w:eastAsia="zh-CN"/>
              </w:rPr>
            </w:pPr>
          </w:p>
          <w:tbl>
            <w:tblPr>
              <w:tblStyle w:val="aff4"/>
              <w:tblW w:w="0" w:type="auto"/>
              <w:tblInd w:w="36" w:type="dxa"/>
              <w:tblLook w:val="04A0" w:firstRow="1" w:lastRow="0" w:firstColumn="1" w:lastColumn="0" w:noHBand="0" w:noVBand="1"/>
            </w:tblPr>
            <w:tblGrid>
              <w:gridCol w:w="910"/>
              <w:gridCol w:w="4682"/>
              <w:gridCol w:w="4310"/>
            </w:tblGrid>
            <w:tr w:rsidR="00456DAB" w:rsidRPr="00456DAB" w14:paraId="1283DF73" w14:textId="77777777" w:rsidTr="007B61B2">
              <w:tc>
                <w:tcPr>
                  <w:tcW w:w="826" w:type="dxa"/>
                  <w:vAlign w:val="center"/>
                </w:tcPr>
                <w:p w14:paraId="0659F553" w14:textId="77777777" w:rsidR="00456DAB" w:rsidRPr="00456DAB" w:rsidRDefault="00456DAB" w:rsidP="00456DAB">
                  <w:pPr>
                    <w:rPr>
                      <w:rFonts w:eastAsiaTheme="minorEastAsia"/>
                      <w:bCs/>
                      <w:iCs/>
                      <w:lang w:val="en-US" w:eastAsia="zh-CN"/>
                    </w:rPr>
                  </w:pPr>
                </w:p>
              </w:tc>
              <w:tc>
                <w:tcPr>
                  <w:tcW w:w="4682" w:type="dxa"/>
                  <w:vAlign w:val="center"/>
                </w:tcPr>
                <w:p w14:paraId="4425302B"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Synchronous NR-DC</w:t>
                  </w:r>
                </w:p>
              </w:tc>
              <w:tc>
                <w:tcPr>
                  <w:tcW w:w="4310" w:type="dxa"/>
                  <w:vAlign w:val="center"/>
                </w:tcPr>
                <w:p w14:paraId="61B5B23E"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NR CA (Inter-band)</w:t>
                  </w:r>
                </w:p>
              </w:tc>
            </w:tr>
            <w:tr w:rsidR="00456DAB" w:rsidRPr="00456DAB" w14:paraId="5F5703C1" w14:textId="77777777" w:rsidTr="007B61B2">
              <w:tc>
                <w:tcPr>
                  <w:tcW w:w="826" w:type="dxa"/>
                  <w:vAlign w:val="center"/>
                </w:tcPr>
                <w:p w14:paraId="681FF9F8"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MTTD</w:t>
                  </w:r>
                </w:p>
              </w:tc>
              <w:tc>
                <w:tcPr>
                  <w:tcW w:w="4682" w:type="dxa"/>
                  <w:vAlign w:val="center"/>
                </w:tcPr>
                <w:p w14:paraId="2DC58BF7"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7809DC11" wp14:editId="2D4C7A67">
                        <wp:extent cx="2678430" cy="1125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rcRect l="14276" r="20844" b="5811"/>
                                <a:stretch>
                                  <a:fillRect/>
                                </a:stretch>
                              </pic:blipFill>
                              <pic:spPr>
                                <a:xfrm>
                                  <a:off x="0" y="0"/>
                                  <a:ext cx="2678430" cy="1125220"/>
                                </a:xfrm>
                                <a:prstGeom prst="rect">
                                  <a:avLst/>
                                </a:prstGeom>
                                <a:noFill/>
                                <a:ln>
                                  <a:noFill/>
                                </a:ln>
                              </pic:spPr>
                            </pic:pic>
                          </a:graphicData>
                        </a:graphic>
                      </wp:inline>
                    </w:drawing>
                  </w:r>
                </w:p>
              </w:tc>
              <w:tc>
                <w:tcPr>
                  <w:tcW w:w="4310" w:type="dxa"/>
                  <w:vAlign w:val="center"/>
                </w:tcPr>
                <w:p w14:paraId="0E9759A7"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6A008F91" wp14:editId="329098D3">
                        <wp:extent cx="2388235" cy="1183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15717" t="-1623" r="22084" b="6770"/>
                                <a:stretch>
                                  <a:fillRect/>
                                </a:stretch>
                              </pic:blipFill>
                              <pic:spPr>
                                <a:xfrm>
                                  <a:off x="0" y="0"/>
                                  <a:ext cx="2388235" cy="1183005"/>
                                </a:xfrm>
                                <a:prstGeom prst="rect">
                                  <a:avLst/>
                                </a:prstGeom>
                                <a:noFill/>
                                <a:ln>
                                  <a:noFill/>
                                </a:ln>
                              </pic:spPr>
                            </pic:pic>
                          </a:graphicData>
                        </a:graphic>
                      </wp:inline>
                    </w:drawing>
                  </w:r>
                </w:p>
              </w:tc>
            </w:tr>
            <w:tr w:rsidR="00456DAB" w:rsidRPr="00456DAB" w14:paraId="7D1FAED1" w14:textId="77777777" w:rsidTr="007B61B2">
              <w:tc>
                <w:tcPr>
                  <w:tcW w:w="826" w:type="dxa"/>
                  <w:vAlign w:val="center"/>
                </w:tcPr>
                <w:p w14:paraId="2837E3C6"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lastRenderedPageBreak/>
                    <w:t>MRTD</w:t>
                  </w:r>
                </w:p>
              </w:tc>
              <w:tc>
                <w:tcPr>
                  <w:tcW w:w="4682" w:type="dxa"/>
                  <w:vAlign w:val="center"/>
                </w:tcPr>
                <w:p w14:paraId="0329E28C"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7043A6C0" wp14:editId="6E60F441">
                        <wp:extent cx="2810510" cy="1193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rcRect l="14420" r="21373" b="5814"/>
                                <a:stretch>
                                  <a:fillRect/>
                                </a:stretch>
                              </pic:blipFill>
                              <pic:spPr>
                                <a:xfrm>
                                  <a:off x="0" y="0"/>
                                  <a:ext cx="2810510" cy="1193165"/>
                                </a:xfrm>
                                <a:prstGeom prst="rect">
                                  <a:avLst/>
                                </a:prstGeom>
                                <a:noFill/>
                                <a:ln>
                                  <a:noFill/>
                                </a:ln>
                              </pic:spPr>
                            </pic:pic>
                          </a:graphicData>
                        </a:graphic>
                      </wp:inline>
                    </w:drawing>
                  </w:r>
                </w:p>
              </w:tc>
              <w:tc>
                <w:tcPr>
                  <w:tcW w:w="4310" w:type="dxa"/>
                  <w:vAlign w:val="center"/>
                </w:tcPr>
                <w:p w14:paraId="78E4D080" w14:textId="77777777" w:rsidR="00456DAB" w:rsidRPr="00456DAB" w:rsidRDefault="00456DAB" w:rsidP="00456DAB">
                  <w:pPr>
                    <w:rPr>
                      <w:rFonts w:eastAsiaTheme="minorEastAsia"/>
                      <w:bCs/>
                      <w:iCs/>
                      <w:lang w:val="en-US" w:eastAsia="zh-CN"/>
                    </w:rPr>
                  </w:pPr>
                  <w:r w:rsidRPr="00456DAB">
                    <w:rPr>
                      <w:rFonts w:eastAsiaTheme="minorEastAsia"/>
                      <w:bCs/>
                      <w:iCs/>
                      <w:noProof/>
                      <w:lang w:val="en-US" w:eastAsia="zh-CN"/>
                    </w:rPr>
                    <w:drawing>
                      <wp:inline distT="0" distB="0" distL="114300" distR="114300" wp14:anchorId="18876005" wp14:editId="1C7B63C7">
                        <wp:extent cx="2538095" cy="1250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rcRect l="14142" r="19917"/>
                                <a:stretch>
                                  <a:fillRect/>
                                </a:stretch>
                              </pic:blipFill>
                              <pic:spPr>
                                <a:xfrm>
                                  <a:off x="0" y="0"/>
                                  <a:ext cx="2538095" cy="1250950"/>
                                </a:xfrm>
                                <a:prstGeom prst="rect">
                                  <a:avLst/>
                                </a:prstGeom>
                                <a:noFill/>
                                <a:ln>
                                  <a:noFill/>
                                </a:ln>
                              </pic:spPr>
                            </pic:pic>
                          </a:graphicData>
                        </a:graphic>
                      </wp:inline>
                    </w:drawing>
                  </w:r>
                </w:p>
              </w:tc>
            </w:tr>
          </w:tbl>
          <w:p w14:paraId="4382837C" w14:textId="77777777" w:rsidR="00456DAB" w:rsidRPr="00456DAB" w:rsidRDefault="00456DAB" w:rsidP="00456DAB">
            <w:pPr>
              <w:rPr>
                <w:rFonts w:eastAsiaTheme="minorEastAsia"/>
                <w:bCs/>
                <w:iCs/>
                <w:lang w:val="en-US" w:eastAsia="zh-CN"/>
              </w:rPr>
            </w:pPr>
          </w:p>
          <w:p w14:paraId="00FAF3C2" w14:textId="77777777" w:rsidR="00456DAB" w:rsidRPr="00456DAB" w:rsidRDefault="00456DAB" w:rsidP="00456DAB">
            <w:pPr>
              <w:rPr>
                <w:rFonts w:eastAsiaTheme="minorEastAsia"/>
                <w:bCs/>
                <w:iCs/>
                <w:lang w:val="en-US" w:eastAsia="zh-CN"/>
              </w:rPr>
            </w:pPr>
            <w:r w:rsidRPr="00456DAB">
              <w:rPr>
                <w:rFonts w:eastAsiaTheme="minorEastAsia" w:hint="eastAsia"/>
                <w:b/>
                <w:bCs/>
                <w:iCs/>
                <w:u w:val="single"/>
                <w:lang w:val="en-US" w:eastAsia="zh-CN"/>
              </w:rPr>
              <w:t>Operation comparison between synchronous NR-DC and inter-band NR CA from RAN1 perspective</w:t>
            </w:r>
          </w:p>
          <w:p w14:paraId="3666066F"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From RAN1 perspective, most of the operations of synchronous NR-DC and inter-band NR CA (with two PUCCH groups) are almost the same except for power sharing for NR-DC, which is specific to NR-DC. </w:t>
            </w:r>
          </w:p>
          <w:p w14:paraId="0311A992" w14:textId="77777777" w:rsidR="00456DAB" w:rsidRPr="00456DAB" w:rsidRDefault="00456DAB" w:rsidP="00456DAB">
            <w:pPr>
              <w:rPr>
                <w:rFonts w:eastAsiaTheme="minorEastAsia"/>
                <w:bCs/>
                <w:iCs/>
                <w:lang w:val="en-US" w:eastAsia="zh-CN"/>
              </w:rPr>
            </w:pPr>
          </w:p>
          <w:p w14:paraId="57A2EB6D" w14:textId="77777777" w:rsidR="00456DAB" w:rsidRPr="00456DAB" w:rsidRDefault="00456DAB" w:rsidP="00456DAB">
            <w:pPr>
              <w:rPr>
                <w:rFonts w:eastAsiaTheme="minorEastAsia"/>
                <w:bCs/>
                <w:iCs/>
                <w:lang w:val="en-US" w:eastAsia="zh-CN"/>
              </w:rPr>
            </w:pPr>
          </w:p>
          <w:p w14:paraId="202EA6F1"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Based on the above analysis, it seems that both the RAN4 requirements and RAN1 operation are almost the same for synchronous NR-DC and inter-band NR CA. It makes sense to reuse the same mechanism of NR CA for NR-DC, i.e., UE reports whether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should be in FR1 FDD band, FR1 TDD band or FR2 TDD band in different cases. From our perspective, it seems unnecessary to introduce cell-grouping for synchronous NR-DC on top of the current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reporting mechanism for NR CA. </w:t>
            </w:r>
          </w:p>
          <w:p w14:paraId="38C73D13" w14:textId="77777777" w:rsidR="00456DAB" w:rsidRPr="00456DAB" w:rsidRDefault="00456DAB" w:rsidP="00456DAB">
            <w:pPr>
              <w:rPr>
                <w:rFonts w:eastAsiaTheme="minorEastAsia"/>
                <w:bCs/>
                <w:iCs/>
                <w:lang w:val="en-US" w:eastAsia="zh-CN"/>
              </w:rPr>
            </w:pPr>
          </w:p>
          <w:p w14:paraId="4E7ECD5B" w14:textId="77777777" w:rsidR="00456DAB" w:rsidRPr="00456DAB" w:rsidRDefault="00456DAB" w:rsidP="00456DAB">
            <w:pPr>
              <w:rPr>
                <w:rFonts w:eastAsiaTheme="minorEastAsia"/>
                <w:bCs/>
                <w:i/>
                <w:iCs/>
                <w:lang w:val="en-US" w:eastAsia="zh-CN"/>
              </w:rPr>
            </w:pPr>
            <w:r w:rsidRPr="00456DAB">
              <w:rPr>
                <w:rFonts w:eastAsiaTheme="minorEastAsia"/>
                <w:b/>
                <w:bCs/>
                <w:i/>
                <w:iCs/>
                <w:lang w:val="en-US" w:eastAsia="zh-CN"/>
              </w:rPr>
              <w:t>Proposal 1</w:t>
            </w:r>
            <w:r w:rsidRPr="00456DAB">
              <w:rPr>
                <w:rFonts w:eastAsiaTheme="minorEastAsia"/>
                <w:bCs/>
                <w:i/>
                <w:iCs/>
                <w:lang w:val="en-US" w:eastAsia="zh-CN"/>
              </w:rPr>
              <w:t>: Cell-grouping for synchronous NR-DC is NOT introduced.</w:t>
            </w:r>
          </w:p>
          <w:p w14:paraId="7198F286" w14:textId="77777777" w:rsidR="00456DAB" w:rsidRPr="00456DAB" w:rsidRDefault="00456DAB" w:rsidP="00456DAB">
            <w:pPr>
              <w:rPr>
                <w:rFonts w:eastAsiaTheme="minorEastAsia"/>
                <w:bCs/>
                <w:i/>
                <w:iCs/>
                <w:lang w:val="en-US" w:eastAsia="zh-CN"/>
              </w:rPr>
            </w:pPr>
          </w:p>
          <w:p w14:paraId="139CF00D"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With the above proposal, we would like to reply the RAN2 LS as below.</w:t>
            </w:r>
          </w:p>
          <w:p w14:paraId="06B1CF75" w14:textId="77777777" w:rsidR="00456DAB" w:rsidRPr="00456DAB" w:rsidRDefault="00456DAB" w:rsidP="00456DAB">
            <w:pPr>
              <w:rPr>
                <w:rFonts w:eastAsiaTheme="minorEastAsia"/>
                <w:bCs/>
                <w:iCs/>
                <w:lang w:val="en-US" w:eastAsia="zh-CN"/>
              </w:rPr>
            </w:pPr>
          </w:p>
          <w:tbl>
            <w:tblPr>
              <w:tblStyle w:val="aff4"/>
              <w:tblW w:w="0" w:type="auto"/>
              <w:tblLook w:val="04A0" w:firstRow="1" w:lastRow="0" w:firstColumn="1" w:lastColumn="0" w:noHBand="0" w:noVBand="1"/>
            </w:tblPr>
            <w:tblGrid>
              <w:gridCol w:w="9854"/>
            </w:tblGrid>
            <w:tr w:rsidR="00456DAB" w:rsidRPr="00456DAB" w14:paraId="2E33106C" w14:textId="77777777" w:rsidTr="007B61B2">
              <w:tc>
                <w:tcPr>
                  <w:tcW w:w="9854" w:type="dxa"/>
                </w:tcPr>
                <w:p w14:paraId="6E707FD6"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RAN1 would like to thank RAN2 for the LS (R1-2007525/R2-2008662) on cell-grouping UE capability for synchronous NR-DC.</w:t>
                  </w:r>
                </w:p>
                <w:p w14:paraId="6CE527C1" w14:textId="77777777" w:rsidR="00456DAB" w:rsidRPr="00456DAB" w:rsidRDefault="00456DAB" w:rsidP="00456DAB">
                  <w:pPr>
                    <w:rPr>
                      <w:rFonts w:eastAsiaTheme="minorEastAsia"/>
                      <w:bCs/>
                      <w:i/>
                      <w:iCs/>
                      <w:lang w:val="en-US" w:eastAsia="zh-CN"/>
                    </w:rPr>
                  </w:pPr>
                  <w:r w:rsidRPr="00456DAB">
                    <w:rPr>
                      <w:rFonts w:eastAsiaTheme="minorEastAsia" w:hint="eastAsia"/>
                      <w:bCs/>
                      <w:iCs/>
                      <w:lang w:val="en-US" w:eastAsia="zh-CN"/>
                    </w:rPr>
                    <w:t xml:space="preserve">From our perspective, it seems unnecessary to introduce cell-grouping for synchronous NR-DC on top of the current </w:t>
                  </w:r>
                  <w:proofErr w:type="spellStart"/>
                  <w:r w:rsidRPr="00456DAB">
                    <w:rPr>
                      <w:rFonts w:eastAsiaTheme="minorEastAsia" w:hint="eastAsia"/>
                      <w:bCs/>
                      <w:iCs/>
                      <w:lang w:val="en-US" w:eastAsia="zh-CN"/>
                    </w:rPr>
                    <w:t>sPCell</w:t>
                  </w:r>
                  <w:proofErr w:type="spellEnd"/>
                  <w:r w:rsidRPr="00456DAB">
                    <w:rPr>
                      <w:rFonts w:eastAsiaTheme="minorEastAsia" w:hint="eastAsia"/>
                      <w:bCs/>
                      <w:iCs/>
                      <w:lang w:val="en-US" w:eastAsia="zh-CN"/>
                    </w:rPr>
                    <w:t xml:space="preserve"> reporting mechanism for NR CA. </w:t>
                  </w:r>
                </w:p>
              </w:tc>
            </w:tr>
          </w:tbl>
          <w:p w14:paraId="117900CB" w14:textId="77777777" w:rsidR="006E66EE" w:rsidRPr="00456DAB" w:rsidRDefault="006E66EE" w:rsidP="00405668">
            <w:pPr>
              <w:rPr>
                <w:rFonts w:eastAsiaTheme="minorEastAsia"/>
                <w:bCs/>
                <w:iCs/>
                <w:lang w:val="en-US" w:eastAsia="zh-CN"/>
              </w:rPr>
            </w:pPr>
          </w:p>
        </w:tc>
      </w:tr>
      <w:tr w:rsidR="003F6D41" w14:paraId="18C2DED3" w14:textId="77777777" w:rsidTr="00C06ED0">
        <w:tc>
          <w:tcPr>
            <w:tcW w:w="189" w:type="pct"/>
          </w:tcPr>
          <w:p w14:paraId="65E00854" w14:textId="347FB5FC"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9]</w:t>
            </w:r>
          </w:p>
        </w:tc>
        <w:tc>
          <w:tcPr>
            <w:tcW w:w="4811" w:type="pct"/>
          </w:tcPr>
          <w:p w14:paraId="3E30E95E" w14:textId="77777777" w:rsidR="00456DAB" w:rsidRPr="00456DAB" w:rsidRDefault="00456DAB" w:rsidP="00456DAB">
            <w:pPr>
              <w:rPr>
                <w:rFonts w:eastAsiaTheme="minorEastAsia"/>
                <w:bCs/>
                <w:iCs/>
                <w:lang w:eastAsia="zh-CN"/>
              </w:rPr>
            </w:pPr>
            <w:r w:rsidRPr="00456DAB">
              <w:rPr>
                <w:rFonts w:eastAsiaTheme="minorEastAsia"/>
                <w:b/>
                <w:bCs/>
                <w:iCs/>
                <w:lang w:eastAsia="zh-CN"/>
              </w:rPr>
              <w:t xml:space="preserve">Answer: </w:t>
            </w:r>
            <w:r w:rsidRPr="00456DAB">
              <w:rPr>
                <w:rFonts w:eastAsiaTheme="minorEastAsia"/>
                <w:bCs/>
                <w:iCs/>
                <w:lang w:eastAsia="zh-CN"/>
              </w:rPr>
              <w:t xml:space="preserve">From RAN1 perspective, it is necessary to introduce cell grouping UE capability signalling and differentiation between MCG and SCG for synchronous NR-DC. The following interpretations from RAN2 match RAN1’s understanding: </w:t>
            </w:r>
          </w:p>
          <w:p w14:paraId="75759DAD" w14:textId="77777777" w:rsidR="00456DAB" w:rsidRPr="00456DAB" w:rsidRDefault="00456DAB" w:rsidP="00785FD1">
            <w:pPr>
              <w:numPr>
                <w:ilvl w:val="0"/>
                <w:numId w:val="19"/>
              </w:numPr>
              <w:ind w:leftChars="200" w:left="840"/>
              <w:rPr>
                <w:rFonts w:eastAsiaTheme="minorEastAsia"/>
                <w:bCs/>
                <w:iCs/>
                <w:lang w:eastAsia="zh-CN"/>
              </w:rPr>
            </w:pPr>
            <w:r w:rsidRPr="00456DAB">
              <w:rPr>
                <w:rFonts w:eastAsiaTheme="minorEastAsia"/>
                <w:bCs/>
                <w:iCs/>
                <w:lang w:eastAsia="zh-CN"/>
              </w:rPr>
              <w:t>NR supports FR2 (which is different from LTE)</w:t>
            </w:r>
          </w:p>
          <w:p w14:paraId="3C2EF095" w14:textId="77777777" w:rsidR="00456DAB" w:rsidRPr="00456DAB" w:rsidRDefault="00456DAB" w:rsidP="00785FD1">
            <w:pPr>
              <w:numPr>
                <w:ilvl w:val="1"/>
                <w:numId w:val="19"/>
              </w:numPr>
              <w:ind w:leftChars="410" w:left="1404"/>
              <w:rPr>
                <w:rFonts w:eastAsiaTheme="minorEastAsia"/>
                <w:bCs/>
                <w:iCs/>
                <w:lang w:eastAsia="zh-CN"/>
              </w:rPr>
            </w:pPr>
            <w:r w:rsidRPr="00456DAB">
              <w:rPr>
                <w:rFonts w:eastAsiaTheme="minorEastAsia"/>
                <w:bCs/>
                <w:iCs/>
                <w:lang w:eastAsia="zh-CN"/>
              </w:rPr>
              <w:t>The UE may not support FR2 MCG and thus there might be need to indicate whether FR2 MCG is supported in NR-DC if RAN4 has such potential band combinations.</w:t>
            </w:r>
          </w:p>
          <w:p w14:paraId="6FD04BFC" w14:textId="77777777" w:rsidR="00456DAB" w:rsidRPr="00456DAB" w:rsidRDefault="00456DAB" w:rsidP="00785FD1">
            <w:pPr>
              <w:numPr>
                <w:ilvl w:val="1"/>
                <w:numId w:val="19"/>
              </w:numPr>
              <w:ind w:leftChars="410" w:left="1404"/>
              <w:rPr>
                <w:rFonts w:eastAsiaTheme="minorEastAsia"/>
                <w:bCs/>
                <w:iCs/>
                <w:lang w:eastAsia="zh-CN"/>
              </w:rPr>
            </w:pPr>
            <w:r w:rsidRPr="00456DAB">
              <w:rPr>
                <w:rFonts w:eastAsiaTheme="minorEastAsia"/>
                <w:bCs/>
                <w:iCs/>
                <w:lang w:eastAsia="zh-CN"/>
              </w:rPr>
              <w:t>The UE may not support FR1-FR2 CA and thus there might be need to differentiate whether it is a FR1-FR2 CA or a FR1-FR2 DC.</w:t>
            </w:r>
          </w:p>
          <w:p w14:paraId="24FFE3CE" w14:textId="77777777" w:rsidR="00456DAB" w:rsidRPr="00456DAB" w:rsidRDefault="00456DAB" w:rsidP="00785FD1">
            <w:pPr>
              <w:numPr>
                <w:ilvl w:val="0"/>
                <w:numId w:val="19"/>
              </w:numPr>
              <w:ind w:leftChars="200" w:left="840"/>
              <w:rPr>
                <w:rFonts w:eastAsiaTheme="minorEastAsia"/>
                <w:bCs/>
                <w:iCs/>
                <w:lang w:eastAsia="zh-CN"/>
              </w:rPr>
            </w:pPr>
            <w:r w:rsidRPr="00456DAB">
              <w:rPr>
                <w:rFonts w:eastAsiaTheme="minorEastAsia"/>
                <w:bCs/>
                <w:iCs/>
                <w:lang w:eastAsia="zh-CN"/>
              </w:rPr>
              <w:t>The UE may not support inter-CG power sharing for a given frequency range.</w:t>
            </w:r>
          </w:p>
          <w:p w14:paraId="07D326FD" w14:textId="77777777" w:rsidR="00456DAB" w:rsidRPr="00456DAB" w:rsidRDefault="00456DAB" w:rsidP="00785FD1">
            <w:pPr>
              <w:numPr>
                <w:ilvl w:val="0"/>
                <w:numId w:val="19"/>
              </w:numPr>
              <w:ind w:leftChars="200" w:left="840"/>
              <w:rPr>
                <w:rFonts w:eastAsiaTheme="minorEastAsia"/>
                <w:bCs/>
                <w:iCs/>
                <w:lang w:eastAsia="zh-CN"/>
              </w:rPr>
            </w:pPr>
            <w:r w:rsidRPr="00456DAB">
              <w:rPr>
                <w:rFonts w:eastAsiaTheme="minorEastAsia"/>
                <w:bCs/>
                <w:iCs/>
                <w:lang w:eastAsia="zh-CN"/>
              </w:rPr>
              <w:t>The UE may not support PUCCH group across serving cells with different numerologies.</w:t>
            </w:r>
          </w:p>
          <w:p w14:paraId="4E18A725" w14:textId="77777777" w:rsidR="003F6D41" w:rsidRDefault="003F6D41" w:rsidP="00405668">
            <w:pPr>
              <w:rPr>
                <w:rFonts w:eastAsiaTheme="minorEastAsia"/>
                <w:bCs/>
                <w:iCs/>
                <w:lang w:eastAsia="zh-CN"/>
              </w:rPr>
            </w:pPr>
          </w:p>
          <w:p w14:paraId="47BCE38D" w14:textId="77777777" w:rsidR="00456DAB" w:rsidRPr="00456DAB" w:rsidRDefault="00456DAB" w:rsidP="00456DAB">
            <w:pPr>
              <w:rPr>
                <w:rFonts w:eastAsiaTheme="minorEastAsia"/>
                <w:b/>
                <w:bCs/>
                <w:iCs/>
                <w:lang w:eastAsia="zh-CN"/>
              </w:rPr>
            </w:pPr>
            <w:r w:rsidRPr="00456DAB">
              <w:rPr>
                <w:rFonts w:eastAsiaTheme="minorEastAsia"/>
                <w:b/>
                <w:bCs/>
                <w:iCs/>
                <w:lang w:eastAsia="zh-CN"/>
              </w:rPr>
              <w:t>To RAN2:</w:t>
            </w:r>
          </w:p>
          <w:p w14:paraId="5EAC72F4" w14:textId="49EBDD4F" w:rsidR="00456DAB" w:rsidRPr="00456DAB" w:rsidRDefault="00456DAB" w:rsidP="00405668">
            <w:pPr>
              <w:rPr>
                <w:rFonts w:eastAsiaTheme="minorEastAsia"/>
                <w:bCs/>
                <w:iCs/>
                <w:lang w:eastAsia="zh-CN"/>
              </w:rPr>
            </w:pPr>
            <w:r w:rsidRPr="00456DAB">
              <w:rPr>
                <w:rFonts w:eastAsiaTheme="minorEastAsia"/>
                <w:bCs/>
                <w:iCs/>
                <w:lang w:eastAsia="zh-CN"/>
              </w:rPr>
              <w:t xml:space="preserve">RAN1 </w:t>
            </w:r>
            <w:r w:rsidRPr="00456DAB">
              <w:rPr>
                <w:rFonts w:eastAsiaTheme="minorEastAsia" w:hint="eastAsia"/>
                <w:bCs/>
                <w:iCs/>
                <w:lang w:eastAsia="zh-CN"/>
              </w:rPr>
              <w:t>kindly</w:t>
            </w:r>
            <w:r w:rsidRPr="00456DAB">
              <w:rPr>
                <w:rFonts w:eastAsiaTheme="minorEastAsia"/>
                <w:bCs/>
                <w:iCs/>
                <w:lang w:eastAsia="zh-CN"/>
              </w:rPr>
              <w:t xml:space="preserve"> asks RAN2 to take the above response into account for the corresponding future works.</w:t>
            </w:r>
          </w:p>
        </w:tc>
      </w:tr>
      <w:tr w:rsidR="003F6D41" w14:paraId="56F2BC9E" w14:textId="77777777" w:rsidTr="00C06ED0">
        <w:tc>
          <w:tcPr>
            <w:tcW w:w="189" w:type="pct"/>
          </w:tcPr>
          <w:p w14:paraId="0121215C" w14:textId="6D3A6956"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10, 11]</w:t>
            </w:r>
          </w:p>
        </w:tc>
        <w:tc>
          <w:tcPr>
            <w:tcW w:w="4811" w:type="pct"/>
          </w:tcPr>
          <w:p w14:paraId="293FA306"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In order to discuss the need of the capability </w:t>
            </w:r>
            <w:proofErr w:type="spellStart"/>
            <w:r w:rsidRPr="00456DAB">
              <w:rPr>
                <w:rFonts w:eastAsiaTheme="minorEastAsia"/>
                <w:bCs/>
                <w:iCs/>
                <w:lang w:val="en-US" w:eastAsia="zh-CN"/>
              </w:rPr>
              <w:t>signalling</w:t>
            </w:r>
            <w:proofErr w:type="spellEnd"/>
            <w:r w:rsidRPr="00456DAB">
              <w:rPr>
                <w:rFonts w:eastAsiaTheme="minorEastAsia"/>
                <w:bCs/>
                <w:iCs/>
                <w:lang w:val="en-US" w:eastAsia="zh-CN"/>
              </w:rPr>
              <w:t>, suppose following example 1 – inter-band NR-DC with 3 bands, where two FR1 bands and one FR2 band are included.</w:t>
            </w:r>
          </w:p>
          <w:p w14:paraId="095DDAA0" w14:textId="77777777" w:rsidR="00456DAB" w:rsidRPr="00456DAB" w:rsidRDefault="00456DAB" w:rsidP="00456DAB">
            <w:pPr>
              <w:rPr>
                <w:rFonts w:eastAsiaTheme="minorEastAsia"/>
                <w:bCs/>
                <w:iCs/>
                <w:lang w:val="en-US" w:eastAsia="zh-CN"/>
              </w:rPr>
            </w:pPr>
          </w:p>
          <w:p w14:paraId="7098DD80" w14:textId="77777777" w:rsidR="00456DAB" w:rsidRPr="00456DAB" w:rsidRDefault="00456DAB" w:rsidP="00456DAB">
            <w:pPr>
              <w:rPr>
                <w:rFonts w:eastAsiaTheme="minorEastAsia"/>
                <w:bCs/>
                <w:iCs/>
                <w:lang w:val="en-US" w:eastAsia="zh-CN"/>
              </w:rPr>
            </w:pPr>
            <w:r w:rsidRPr="00456DAB">
              <w:rPr>
                <w:rFonts w:eastAsiaTheme="minorEastAsia" w:hint="eastAsia"/>
                <w:bCs/>
                <w:iCs/>
                <w:noProof/>
                <w:lang w:val="en-US" w:eastAsia="zh-CN"/>
              </w:rPr>
              <w:lastRenderedPageBreak/>
              <w:drawing>
                <wp:inline distT="0" distB="0" distL="0" distR="0" wp14:anchorId="7C5B297F" wp14:editId="5053EF23">
                  <wp:extent cx="2718000" cy="471240"/>
                  <wp:effectExtent l="0" t="0" r="6350" b="508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33766C3D"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E</w:t>
            </w:r>
            <w:r w:rsidRPr="00456DAB">
              <w:rPr>
                <w:rFonts w:eastAsiaTheme="minorEastAsia"/>
                <w:bCs/>
                <w:iCs/>
                <w:lang w:val="en-US" w:eastAsia="zh-CN"/>
              </w:rPr>
              <w:t>xample 1: inter-band NR-DC with two FR1 bands + one FR2 band</w:t>
            </w:r>
          </w:p>
          <w:p w14:paraId="612339FF" w14:textId="77777777" w:rsidR="00456DAB" w:rsidRPr="00456DAB" w:rsidRDefault="00456DAB" w:rsidP="00456DAB">
            <w:pPr>
              <w:rPr>
                <w:rFonts w:eastAsiaTheme="minorEastAsia"/>
                <w:bCs/>
                <w:iCs/>
                <w:lang w:val="en-US" w:eastAsia="zh-CN"/>
              </w:rPr>
            </w:pPr>
          </w:p>
          <w:p w14:paraId="1F74E3AD" w14:textId="77777777" w:rsidR="00456DAB" w:rsidRPr="00456DAB" w:rsidRDefault="00456DAB" w:rsidP="00456DAB">
            <w:pPr>
              <w:rPr>
                <w:rFonts w:eastAsiaTheme="minorEastAsia"/>
                <w:bCs/>
                <w:iCs/>
                <w:u w:val="single"/>
                <w:lang w:val="en-US" w:eastAsia="zh-CN"/>
              </w:rPr>
            </w:pPr>
            <w:r w:rsidRPr="00456DAB">
              <w:rPr>
                <w:rFonts w:eastAsiaTheme="minorEastAsia" w:hint="eastAsia"/>
                <w:bCs/>
                <w:iCs/>
                <w:u w:val="single"/>
                <w:lang w:val="en-US" w:eastAsia="zh-CN"/>
              </w:rPr>
              <w:t>C</w:t>
            </w:r>
            <w:r w:rsidRPr="00456DAB">
              <w:rPr>
                <w:rFonts w:eastAsiaTheme="minorEastAsia"/>
                <w:bCs/>
                <w:iCs/>
                <w:u w:val="single"/>
                <w:lang w:val="en-US" w:eastAsia="zh-CN"/>
              </w:rPr>
              <w:t xml:space="preserve">ell-grouping </w:t>
            </w:r>
          </w:p>
          <w:p w14:paraId="624F16DF"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Here, inter-band NR-DC means that MCG serving cells and SCG serving cells are in different frequency bands. Suppose a NR-DC band combination comprises two FR1 bands and one FR2 band as an example. If there is no cell-grouping capability, the UE is required to support following configurations for the NR-DC band combination:</w:t>
            </w:r>
            <w:r w:rsidRPr="00456DAB">
              <w:rPr>
                <w:rFonts w:eastAsiaTheme="minorEastAsia" w:hint="eastAsia"/>
                <w:bCs/>
                <w:iCs/>
                <w:lang w:val="en-US" w:eastAsia="zh-CN"/>
              </w:rPr>
              <w:t xml:space="preserve"> </w:t>
            </w:r>
          </w:p>
          <w:p w14:paraId="0F2D5D9A"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bCs/>
                <w:iCs/>
                <w:lang w:val="en-US" w:eastAsia="zh-CN"/>
              </w:rPr>
              <w:t xml:space="preserve">(Config 1) one CG is for the FR1 bands, the other CG is for FR2 band; </w:t>
            </w:r>
          </w:p>
          <w:p w14:paraId="5A6CA8B2"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bCs/>
                <w:iCs/>
                <w:lang w:val="en-US" w:eastAsia="zh-CN"/>
              </w:rPr>
              <w:t xml:space="preserve">(Config 2) one CG is for a FR1 band + FR2 band, the other CG is for a FR1 band. </w:t>
            </w:r>
          </w:p>
          <w:p w14:paraId="1590A702"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Config 2 is a Rel.16 NR-DC configuration that requires Rel.16 NR-DC semi-static/dynamic power-sharing and intra-FR per-CG parallel UCI feedback procedures, while Config 1 does not. Clearly, Config 2 requires</w:t>
            </w:r>
            <w:r w:rsidRPr="00456DAB">
              <w:rPr>
                <w:rFonts w:eastAsiaTheme="minorEastAsia" w:hint="eastAsia"/>
                <w:bCs/>
                <w:iCs/>
                <w:lang w:val="en-US" w:eastAsia="zh-CN"/>
              </w:rPr>
              <w:t xml:space="preserve"> </w:t>
            </w:r>
            <w:r w:rsidRPr="00456DAB">
              <w:rPr>
                <w:rFonts w:eastAsiaTheme="minorEastAsia"/>
                <w:bCs/>
                <w:iCs/>
                <w:lang w:val="en-US" w:eastAsia="zh-CN"/>
              </w:rPr>
              <w:t>more implementations/tests than Config 1. The cell-grouping UE capability can solve this issue.</w:t>
            </w:r>
          </w:p>
          <w:p w14:paraId="6963B23E" w14:textId="77777777" w:rsidR="00456DAB" w:rsidRPr="00456DAB" w:rsidRDefault="00456DAB" w:rsidP="00456DAB">
            <w:pPr>
              <w:rPr>
                <w:rFonts w:eastAsiaTheme="minorEastAsia"/>
                <w:bCs/>
                <w:iCs/>
                <w:lang w:val="en-US" w:eastAsia="zh-CN"/>
              </w:rPr>
            </w:pPr>
          </w:p>
          <w:p w14:paraId="30B9EF68" w14:textId="77777777" w:rsidR="00456DAB" w:rsidRPr="00456DAB" w:rsidRDefault="00456DAB" w:rsidP="00456DAB">
            <w:pPr>
              <w:rPr>
                <w:rFonts w:eastAsiaTheme="minorEastAsia"/>
                <w:bCs/>
                <w:iCs/>
                <w:u w:val="single"/>
                <w:lang w:val="en-US" w:eastAsia="zh-CN"/>
              </w:rPr>
            </w:pPr>
            <w:r w:rsidRPr="00456DAB">
              <w:rPr>
                <w:rFonts w:eastAsiaTheme="minorEastAsia" w:hint="eastAsia"/>
                <w:bCs/>
                <w:iCs/>
                <w:u w:val="single"/>
                <w:lang w:val="en-US" w:eastAsia="zh-CN"/>
              </w:rPr>
              <w:t>D</w:t>
            </w:r>
            <w:r w:rsidRPr="00456DAB">
              <w:rPr>
                <w:rFonts w:eastAsiaTheme="minorEastAsia"/>
                <w:bCs/>
                <w:iCs/>
                <w:u w:val="single"/>
                <w:lang w:val="en-US" w:eastAsia="zh-CN"/>
              </w:rPr>
              <w:t>ifferentiation between MCG and SCG</w:t>
            </w:r>
          </w:p>
          <w:p w14:paraId="68223E6C"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T</w:t>
            </w:r>
            <w:r w:rsidRPr="00456DAB">
              <w:rPr>
                <w:rFonts w:eastAsiaTheme="minorEastAsia"/>
                <w:bCs/>
                <w:iCs/>
                <w:lang w:val="en-US" w:eastAsia="zh-CN"/>
              </w:rPr>
              <w:t xml:space="preserve">he next level question is whether to differentiate MCG and SCG in the capability </w:t>
            </w:r>
            <w:proofErr w:type="spellStart"/>
            <w:r w:rsidRPr="00456DAB">
              <w:rPr>
                <w:rFonts w:eastAsiaTheme="minorEastAsia"/>
                <w:bCs/>
                <w:iCs/>
                <w:lang w:val="en-US" w:eastAsia="zh-CN"/>
              </w:rPr>
              <w:t>signalling</w:t>
            </w:r>
            <w:proofErr w:type="spellEnd"/>
            <w:r w:rsidRPr="00456DAB">
              <w:rPr>
                <w:rFonts w:eastAsiaTheme="minorEastAsia"/>
                <w:bCs/>
                <w:iCs/>
                <w:lang w:val="en-US" w:eastAsia="zh-CN"/>
              </w:rPr>
              <w:t xml:space="preserve">. For example, whether to split the UE capability of Config 1 into the following. </w:t>
            </w:r>
          </w:p>
          <w:p w14:paraId="04C1A6AE"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hint="eastAsia"/>
                <w:bCs/>
                <w:iCs/>
                <w:lang w:val="en-US" w:eastAsia="zh-CN"/>
              </w:rPr>
              <w:t>(</w:t>
            </w:r>
            <w:r w:rsidRPr="00456DAB">
              <w:rPr>
                <w:rFonts w:eastAsiaTheme="minorEastAsia"/>
                <w:bCs/>
                <w:iCs/>
                <w:lang w:val="en-US" w:eastAsia="zh-CN"/>
              </w:rPr>
              <w:t>Config 1-1) MCG is for the FR1 bands, SCG is for FR2 band;</w:t>
            </w:r>
          </w:p>
          <w:p w14:paraId="142414D7" w14:textId="77777777" w:rsidR="00456DAB" w:rsidRPr="00456DAB" w:rsidRDefault="00456DAB" w:rsidP="00785FD1">
            <w:pPr>
              <w:numPr>
                <w:ilvl w:val="0"/>
                <w:numId w:val="19"/>
              </w:numPr>
              <w:rPr>
                <w:rFonts w:eastAsiaTheme="minorEastAsia"/>
                <w:bCs/>
                <w:iCs/>
                <w:lang w:val="en-US" w:eastAsia="zh-CN"/>
              </w:rPr>
            </w:pPr>
            <w:r w:rsidRPr="00456DAB">
              <w:rPr>
                <w:rFonts w:eastAsiaTheme="minorEastAsia" w:hint="eastAsia"/>
                <w:bCs/>
                <w:iCs/>
                <w:lang w:val="en-US" w:eastAsia="zh-CN"/>
              </w:rPr>
              <w:t>(</w:t>
            </w:r>
            <w:r w:rsidRPr="00456DAB">
              <w:rPr>
                <w:rFonts w:eastAsiaTheme="minorEastAsia"/>
                <w:bCs/>
                <w:iCs/>
                <w:lang w:val="en-US" w:eastAsia="zh-CN"/>
              </w:rPr>
              <w:t>Config 1-2) SCG is for the FR1 bands, MCG is for the FR2 band.</w:t>
            </w:r>
          </w:p>
          <w:p w14:paraId="4740355A"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 xml:space="preserve">Config 1-1 is the Rel.15 NR-DC cell-grouping that the UE shall support as per RAN2 agreement. If there is no capability differentiation between MCG and SCG, the UE is required to support Config 1-2 as well. There is an existing per-UE capability </w:t>
            </w:r>
            <w:r w:rsidRPr="00456DAB">
              <w:rPr>
                <w:rFonts w:eastAsiaTheme="minorEastAsia"/>
                <w:bCs/>
                <w:i/>
                <w:iCs/>
                <w:lang w:val="en-US" w:eastAsia="zh-CN"/>
              </w:rPr>
              <w:t>pCell-FR2</w:t>
            </w:r>
            <w:r w:rsidRPr="00456DAB">
              <w:rPr>
                <w:rFonts w:eastAsiaTheme="minorEastAsia"/>
                <w:bCs/>
                <w:iCs/>
                <w:lang w:val="en-US" w:eastAsia="zh-CN"/>
              </w:rPr>
              <w:t xml:space="preserve"> – by this, the UE can declare no support of Config 1-2 for any NR-DC band combinations if it does not support it at all. However, it is not possible to indicate support of Config 1-2 for some of the NR-DC band combinations but not for others, which is undesirable. </w:t>
            </w:r>
          </w:p>
          <w:p w14:paraId="054B8ED9" w14:textId="77777777" w:rsidR="00456DAB" w:rsidRPr="00456DAB" w:rsidRDefault="00456DAB" w:rsidP="00456DAB">
            <w:pPr>
              <w:rPr>
                <w:rFonts w:eastAsiaTheme="minorEastAsia"/>
                <w:bCs/>
                <w:iCs/>
                <w:lang w:val="en-US" w:eastAsia="zh-CN"/>
              </w:rPr>
            </w:pPr>
          </w:p>
          <w:p w14:paraId="3EB3C372" w14:textId="77777777" w:rsidR="00456DAB" w:rsidRPr="00456DAB" w:rsidRDefault="00456DAB" w:rsidP="00456DAB">
            <w:pPr>
              <w:rPr>
                <w:rFonts w:eastAsiaTheme="minorEastAsia"/>
                <w:bCs/>
                <w:iCs/>
                <w:u w:val="single"/>
                <w:lang w:val="en-US" w:eastAsia="zh-CN"/>
              </w:rPr>
            </w:pPr>
            <w:r w:rsidRPr="00456DAB">
              <w:rPr>
                <w:rFonts w:eastAsiaTheme="minorEastAsia"/>
                <w:bCs/>
                <w:iCs/>
                <w:u w:val="single"/>
                <w:lang w:val="en-US" w:eastAsia="zh-CN"/>
              </w:rPr>
              <w:t>PUCCH location within a CG</w:t>
            </w:r>
          </w:p>
          <w:p w14:paraId="115DB120"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A</w:t>
            </w:r>
            <w:r w:rsidRPr="00456DAB">
              <w:rPr>
                <w:rFonts w:eastAsiaTheme="minorEastAsia"/>
                <w:bCs/>
                <w:iCs/>
                <w:lang w:val="en-US" w:eastAsia="zh-CN"/>
              </w:rPr>
              <w:t>nother question is whether to differentiate on which band the PUCCH transmission can take place. For example, for Config 2, whether to enable reporting the FR1 band and/or FR2 band as the PUCCH transmission cell. For NR-CA with two PUCCH groups, RAN1 reached a working assumption to allow a UE to report the UL band(s) that supports the PUCCH transmission in each PUCCH group at least for the case of NR-CA with 3 or 4 numerologies.</w:t>
            </w:r>
          </w:p>
          <w:p w14:paraId="5260E1C1"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F</w:t>
            </w:r>
            <w:r w:rsidRPr="00456DAB">
              <w:rPr>
                <w:rFonts w:eastAsiaTheme="minorEastAsia"/>
                <w:bCs/>
                <w:iCs/>
                <w:lang w:val="en-US" w:eastAsia="zh-CN"/>
              </w:rPr>
              <w:t xml:space="preserve">or Rel.15/16, there is an existing per-UE capability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This enables a UE to report whether the UE supports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on FR1-FDD, FR1-TDD, and/or FR2-TDD. However, this is not sufficient due to the following reasons:</w:t>
            </w:r>
          </w:p>
          <w:p w14:paraId="69C18DBD" w14:textId="77777777" w:rsidR="00456DAB" w:rsidRPr="00456DAB" w:rsidRDefault="00456DAB" w:rsidP="00785FD1">
            <w:pPr>
              <w:numPr>
                <w:ilvl w:val="0"/>
                <w:numId w:val="20"/>
              </w:numPr>
              <w:rPr>
                <w:rFonts w:eastAsiaTheme="minorEastAsia"/>
                <w:bCs/>
                <w:iCs/>
                <w:lang w:val="en-US" w:eastAsia="zh-CN"/>
              </w:rPr>
            </w:pPr>
            <w:proofErr w:type="spellStart"/>
            <w:r w:rsidRPr="00456DAB">
              <w:rPr>
                <w:rFonts w:eastAsiaTheme="minorEastAsia" w:hint="eastAsia"/>
                <w:bCs/>
                <w:i/>
                <w:iCs/>
                <w:lang w:val="en-US" w:eastAsia="zh-CN"/>
              </w:rPr>
              <w:t>s</w:t>
            </w:r>
            <w:r w:rsidRPr="00456DAB">
              <w:rPr>
                <w:rFonts w:eastAsiaTheme="minorEastAsia"/>
                <w:bCs/>
                <w:i/>
                <w:iCs/>
                <w:lang w:val="en-US" w:eastAsia="zh-CN"/>
              </w:rPr>
              <w:t>pCellPlacement</w:t>
            </w:r>
            <w:proofErr w:type="spellEnd"/>
            <w:r w:rsidRPr="00456DAB">
              <w:rPr>
                <w:rFonts w:eastAsiaTheme="minorEastAsia"/>
                <w:bCs/>
                <w:iCs/>
                <w:lang w:val="en-US" w:eastAsia="zh-CN"/>
              </w:rPr>
              <w:t xml:space="preserve"> is per-UE capability and is a common for NR-CA and NR-DC.</w:t>
            </w:r>
          </w:p>
          <w:p w14:paraId="416789B1" w14:textId="77777777" w:rsidR="00456DAB" w:rsidRPr="00456DAB" w:rsidRDefault="00456DAB" w:rsidP="00785FD1">
            <w:pPr>
              <w:numPr>
                <w:ilvl w:val="0"/>
                <w:numId w:val="20"/>
              </w:numPr>
              <w:rPr>
                <w:rFonts w:eastAsiaTheme="minorEastAsia"/>
                <w:bCs/>
                <w:iCs/>
                <w:lang w:val="en-US" w:eastAsia="zh-CN"/>
              </w:rPr>
            </w:pPr>
            <w:proofErr w:type="spellStart"/>
            <w:r w:rsidRPr="00456DAB">
              <w:rPr>
                <w:rFonts w:eastAsiaTheme="minorEastAsia" w:hint="eastAsia"/>
                <w:bCs/>
                <w:i/>
                <w:iCs/>
                <w:lang w:val="en-US" w:eastAsia="zh-CN"/>
              </w:rPr>
              <w:t>s</w:t>
            </w:r>
            <w:r w:rsidRPr="00456DAB">
              <w:rPr>
                <w:rFonts w:eastAsiaTheme="minorEastAsia"/>
                <w:bCs/>
                <w:i/>
                <w:iCs/>
                <w:lang w:val="en-US" w:eastAsia="zh-CN"/>
              </w:rPr>
              <w:t>pCellPlacement</w:t>
            </w:r>
            <w:proofErr w:type="spellEnd"/>
            <w:r w:rsidRPr="00456DAB">
              <w:rPr>
                <w:rFonts w:eastAsiaTheme="minorEastAsia"/>
                <w:bCs/>
                <w:iCs/>
                <w:lang w:val="en-US" w:eastAsia="zh-CN"/>
              </w:rPr>
              <w:t xml:space="preserve"> was designed without taking into account unlicensed bands.</w:t>
            </w:r>
          </w:p>
          <w:p w14:paraId="3C1A12B5"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Suppose following examples. Example 2 is an FR1 inter-band NR-DC with 3 bands, where two FDD bands and one TDD band are included. Example 3 is an FR1 inter-band NR-DC with 3 bands, where two licensed bands and one unlicensed band are included.</w:t>
            </w:r>
          </w:p>
          <w:p w14:paraId="4F4C8790" w14:textId="77777777" w:rsidR="00456DAB" w:rsidRPr="00456DAB" w:rsidRDefault="00456DAB" w:rsidP="00456DAB">
            <w:pPr>
              <w:rPr>
                <w:rFonts w:eastAsiaTheme="minorEastAsia"/>
                <w:bCs/>
                <w:iCs/>
                <w:lang w:val="en-US" w:eastAsia="zh-CN"/>
              </w:rPr>
            </w:pPr>
          </w:p>
          <w:p w14:paraId="45F98909" w14:textId="77777777" w:rsidR="00456DAB" w:rsidRPr="00456DAB" w:rsidRDefault="00456DAB" w:rsidP="00456DAB">
            <w:pPr>
              <w:rPr>
                <w:rFonts w:eastAsiaTheme="minorEastAsia"/>
                <w:bCs/>
                <w:iCs/>
                <w:lang w:val="en-US" w:eastAsia="zh-CN"/>
              </w:rPr>
            </w:pPr>
            <w:r w:rsidRPr="00456DAB">
              <w:rPr>
                <w:rFonts w:eastAsiaTheme="minorEastAsia" w:hint="eastAsia"/>
                <w:bCs/>
                <w:iCs/>
                <w:noProof/>
                <w:lang w:val="en-US" w:eastAsia="zh-CN"/>
              </w:rPr>
              <w:drawing>
                <wp:inline distT="0" distB="0" distL="0" distR="0" wp14:anchorId="3F09F140" wp14:editId="7B78EE6D">
                  <wp:extent cx="2710080" cy="591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110B036D"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E</w:t>
            </w:r>
            <w:r w:rsidRPr="00456DAB">
              <w:rPr>
                <w:rFonts w:eastAsiaTheme="minorEastAsia"/>
                <w:bCs/>
                <w:iCs/>
                <w:lang w:val="en-US" w:eastAsia="zh-CN"/>
              </w:rPr>
              <w:t>xample 2: inter-band NR-DC with two FDD bands + one TDD band</w:t>
            </w:r>
          </w:p>
          <w:p w14:paraId="6E8F2850" w14:textId="77777777" w:rsidR="00456DAB" w:rsidRPr="00456DAB" w:rsidRDefault="00456DAB" w:rsidP="00456DAB">
            <w:pPr>
              <w:rPr>
                <w:rFonts w:eastAsiaTheme="minorEastAsia"/>
                <w:bCs/>
                <w:iCs/>
                <w:lang w:val="en-US" w:eastAsia="zh-CN"/>
              </w:rPr>
            </w:pPr>
          </w:p>
          <w:p w14:paraId="050A7C5A" w14:textId="77777777" w:rsidR="00456DAB" w:rsidRPr="00456DAB" w:rsidRDefault="00456DAB" w:rsidP="00456DAB">
            <w:pPr>
              <w:rPr>
                <w:rFonts w:eastAsiaTheme="minorEastAsia"/>
                <w:bCs/>
                <w:iCs/>
                <w:lang w:val="en-US" w:eastAsia="zh-CN"/>
              </w:rPr>
            </w:pPr>
            <w:r w:rsidRPr="00456DAB">
              <w:rPr>
                <w:rFonts w:eastAsiaTheme="minorEastAsia" w:hint="eastAsia"/>
                <w:bCs/>
                <w:iCs/>
                <w:noProof/>
                <w:lang w:val="en-US" w:eastAsia="zh-CN"/>
              </w:rPr>
              <w:drawing>
                <wp:inline distT="0" distB="0" distL="0" distR="0" wp14:anchorId="695FC50E" wp14:editId="1A1794DD">
                  <wp:extent cx="2694600" cy="5274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7E5142C3"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E</w:t>
            </w:r>
            <w:r w:rsidRPr="00456DAB">
              <w:rPr>
                <w:rFonts w:eastAsiaTheme="minorEastAsia"/>
                <w:bCs/>
                <w:iCs/>
                <w:lang w:val="en-US" w:eastAsia="zh-CN"/>
              </w:rPr>
              <w:t>xample 3: inter-band NR-DC with two licensed bands + one unlicensed band</w:t>
            </w:r>
          </w:p>
          <w:p w14:paraId="0E7B2A47" w14:textId="77777777" w:rsidR="00456DAB" w:rsidRPr="00456DAB" w:rsidRDefault="00456DAB" w:rsidP="00456DAB">
            <w:pPr>
              <w:rPr>
                <w:rFonts w:eastAsiaTheme="minorEastAsia"/>
                <w:bCs/>
                <w:iCs/>
                <w:lang w:val="en-US" w:eastAsia="zh-CN"/>
              </w:rPr>
            </w:pPr>
          </w:p>
          <w:p w14:paraId="2611ADF3"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F</w:t>
            </w:r>
            <w:r w:rsidRPr="00456DAB">
              <w:rPr>
                <w:rFonts w:eastAsiaTheme="minorEastAsia"/>
                <w:bCs/>
                <w:iCs/>
                <w:lang w:val="en-US" w:eastAsia="zh-CN"/>
              </w:rPr>
              <w:t xml:space="preserve">or the above example 2, suppose a UE supports NR-CA with FDD + FDD + TDD with the </w:t>
            </w:r>
            <w:proofErr w:type="spellStart"/>
            <w:r w:rsidRPr="00456DAB">
              <w:rPr>
                <w:rFonts w:eastAsiaTheme="minorEastAsia"/>
                <w:bCs/>
                <w:iCs/>
                <w:lang w:val="en-US" w:eastAsia="zh-CN"/>
              </w:rPr>
              <w:t>PCell</w:t>
            </w:r>
            <w:proofErr w:type="spellEnd"/>
            <w:r w:rsidRPr="00456DAB">
              <w:rPr>
                <w:rFonts w:eastAsiaTheme="minorEastAsia"/>
                <w:bCs/>
                <w:iCs/>
                <w:lang w:val="en-US" w:eastAsia="zh-CN"/>
              </w:rPr>
              <w:t xml:space="preserve"> on any of the carriers. For this, the UE reports FR1-FDD and FR1-TDD as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via the per-UE capability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Then, if the UE wants to support NR-DC with a cell-grouping of MCG for FDD and SCG for TDD + FDD, the UE has to be able to support both {</w:t>
            </w:r>
            <w:proofErr w:type="spellStart"/>
            <w:r w:rsidRPr="00456DAB">
              <w:rPr>
                <w:rFonts w:eastAsiaTheme="minorEastAsia"/>
                <w:bCs/>
                <w:iCs/>
                <w:lang w:val="en-US" w:eastAsia="zh-CN"/>
              </w:rPr>
              <w:t>PCell</w:t>
            </w:r>
            <w:proofErr w:type="spellEnd"/>
            <w:r w:rsidRPr="00456DAB">
              <w:rPr>
                <w:rFonts w:eastAsiaTheme="minorEastAsia"/>
                <w:bCs/>
                <w:iCs/>
                <w:lang w:val="en-US" w:eastAsia="zh-CN"/>
              </w:rPr>
              <w:t xml:space="preserve"> + </w:t>
            </w:r>
            <w:proofErr w:type="spellStart"/>
            <w:r w:rsidRPr="00456DAB">
              <w:rPr>
                <w:rFonts w:eastAsiaTheme="minorEastAsia"/>
                <w:bCs/>
                <w:iCs/>
                <w:lang w:val="en-US" w:eastAsia="zh-CN"/>
              </w:rPr>
              <w:t>PSCell</w:t>
            </w:r>
            <w:proofErr w:type="spellEnd"/>
            <w:r w:rsidRPr="00456DAB">
              <w:rPr>
                <w:rFonts w:eastAsiaTheme="minorEastAsia"/>
                <w:bCs/>
                <w:iCs/>
                <w:lang w:val="en-US" w:eastAsia="zh-CN"/>
              </w:rPr>
              <w:t xml:space="preserve">} = {FDD and FDD} and {FDD and TDD}. However,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was mainly intended for indicating where the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can be placed for NR-CA and for FR1-FR2 NR-DC, in which cases simultaneous </w:t>
            </w:r>
            <w:proofErr w:type="spellStart"/>
            <w:r w:rsidRPr="00456DAB">
              <w:rPr>
                <w:rFonts w:eastAsiaTheme="minorEastAsia"/>
                <w:bCs/>
                <w:iCs/>
                <w:lang w:val="en-US" w:eastAsia="zh-CN"/>
              </w:rPr>
              <w:t>PCell</w:t>
            </w:r>
            <w:proofErr w:type="spellEnd"/>
            <w:r w:rsidRPr="00456DAB">
              <w:rPr>
                <w:rFonts w:eastAsiaTheme="minorEastAsia"/>
                <w:bCs/>
                <w:iCs/>
                <w:lang w:val="en-US" w:eastAsia="zh-CN"/>
              </w:rPr>
              <w:t xml:space="preserve"> and </w:t>
            </w:r>
            <w:proofErr w:type="spellStart"/>
            <w:r w:rsidRPr="00456DAB">
              <w:rPr>
                <w:rFonts w:eastAsiaTheme="minorEastAsia"/>
                <w:bCs/>
                <w:iCs/>
                <w:lang w:val="en-US" w:eastAsia="zh-CN"/>
              </w:rPr>
              <w:t>PSCell</w:t>
            </w:r>
            <w:proofErr w:type="spellEnd"/>
            <w:r w:rsidRPr="00456DAB">
              <w:rPr>
                <w:rFonts w:eastAsiaTheme="minorEastAsia"/>
                <w:bCs/>
                <w:iCs/>
                <w:lang w:val="en-US" w:eastAsia="zh-CN"/>
              </w:rPr>
              <w:t xml:space="preserve"> transmissions in the same FR do not occur – therefore, supported combinations of bands for simultaneous UL transmissions between </w:t>
            </w:r>
            <w:proofErr w:type="spellStart"/>
            <w:r w:rsidRPr="00456DAB">
              <w:rPr>
                <w:rFonts w:eastAsiaTheme="minorEastAsia"/>
                <w:bCs/>
                <w:iCs/>
                <w:lang w:val="en-US" w:eastAsia="zh-CN"/>
              </w:rPr>
              <w:t>PCell</w:t>
            </w:r>
            <w:proofErr w:type="spellEnd"/>
            <w:r w:rsidRPr="00456DAB">
              <w:rPr>
                <w:rFonts w:eastAsiaTheme="minorEastAsia"/>
                <w:bCs/>
                <w:iCs/>
                <w:lang w:val="en-US" w:eastAsia="zh-CN"/>
              </w:rPr>
              <w:t xml:space="preserve"> and </w:t>
            </w:r>
            <w:proofErr w:type="spellStart"/>
            <w:r w:rsidRPr="00456DAB">
              <w:rPr>
                <w:rFonts w:eastAsiaTheme="minorEastAsia"/>
                <w:bCs/>
                <w:iCs/>
                <w:lang w:val="en-US" w:eastAsia="zh-CN"/>
              </w:rPr>
              <w:t>PSCell</w:t>
            </w:r>
            <w:proofErr w:type="spellEnd"/>
            <w:r w:rsidRPr="00456DAB">
              <w:rPr>
                <w:rFonts w:eastAsiaTheme="minorEastAsia"/>
                <w:bCs/>
                <w:iCs/>
                <w:lang w:val="en-US" w:eastAsia="zh-CN"/>
              </w:rPr>
              <w:t xml:space="preserve"> should be able to be reported by the UE capability.</w:t>
            </w:r>
          </w:p>
          <w:p w14:paraId="0F4B1A0C"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F</w:t>
            </w:r>
            <w:r w:rsidRPr="00456DAB">
              <w:rPr>
                <w:rFonts w:eastAsiaTheme="minorEastAsia"/>
                <w:bCs/>
                <w:iCs/>
                <w:lang w:val="en-US" w:eastAsia="zh-CN"/>
              </w:rPr>
              <w:t xml:space="preserve">or the above example 3, the existing </w:t>
            </w:r>
            <w:proofErr w:type="spellStart"/>
            <w:r w:rsidRPr="00456DAB">
              <w:rPr>
                <w:rFonts w:eastAsiaTheme="minorEastAsia"/>
                <w:bCs/>
                <w:i/>
                <w:iCs/>
                <w:lang w:val="en-US" w:eastAsia="zh-CN"/>
              </w:rPr>
              <w:t>spCellPlacement</w:t>
            </w:r>
            <w:proofErr w:type="spellEnd"/>
            <w:r w:rsidRPr="00456DAB">
              <w:rPr>
                <w:rFonts w:eastAsiaTheme="minorEastAsia"/>
                <w:bCs/>
                <w:iCs/>
                <w:lang w:val="en-US" w:eastAsia="zh-CN"/>
              </w:rPr>
              <w:t xml:space="preserve"> would not incorporate the </w:t>
            </w:r>
            <w:proofErr w:type="spellStart"/>
            <w:r w:rsidRPr="00456DAB">
              <w:rPr>
                <w:rFonts w:eastAsiaTheme="minorEastAsia"/>
                <w:bCs/>
                <w:iCs/>
                <w:lang w:val="en-US" w:eastAsia="zh-CN"/>
              </w:rPr>
              <w:t>SpCell</w:t>
            </w:r>
            <w:proofErr w:type="spellEnd"/>
            <w:r w:rsidRPr="00456DAB">
              <w:rPr>
                <w:rFonts w:eastAsiaTheme="minorEastAsia"/>
                <w:bCs/>
                <w:iCs/>
                <w:lang w:val="en-US" w:eastAsia="zh-CN"/>
              </w:rPr>
              <w:t xml:space="preserve"> placement between licensed band and unlicensed band in a group. Then anyway it is necessary to make it distinguishable by the UE capability </w:t>
            </w:r>
            <w:proofErr w:type="spellStart"/>
            <w:r w:rsidRPr="00456DAB">
              <w:rPr>
                <w:rFonts w:eastAsiaTheme="minorEastAsia"/>
                <w:bCs/>
                <w:iCs/>
                <w:lang w:val="en-US" w:eastAsia="zh-CN"/>
              </w:rPr>
              <w:t>signalling</w:t>
            </w:r>
            <w:proofErr w:type="spellEnd"/>
            <w:r w:rsidRPr="00456DAB">
              <w:rPr>
                <w:rFonts w:eastAsiaTheme="minorEastAsia"/>
                <w:bCs/>
                <w:iCs/>
                <w:lang w:val="en-US" w:eastAsia="zh-CN"/>
              </w:rPr>
              <w:t>.</w:t>
            </w:r>
          </w:p>
          <w:p w14:paraId="4F32FEDF" w14:textId="77777777" w:rsidR="00456DAB" w:rsidRPr="00456DAB" w:rsidRDefault="00456DAB" w:rsidP="00456DAB">
            <w:pPr>
              <w:rPr>
                <w:rFonts w:eastAsiaTheme="minorEastAsia"/>
                <w:bCs/>
                <w:iCs/>
                <w:lang w:val="en-US" w:eastAsia="zh-CN"/>
              </w:rPr>
            </w:pPr>
            <w:r w:rsidRPr="00456DAB">
              <w:rPr>
                <w:rFonts w:eastAsiaTheme="minorEastAsia"/>
                <w:bCs/>
                <w:iCs/>
                <w:lang w:val="en-US" w:eastAsia="zh-CN"/>
              </w:rPr>
              <w:t>Allowing UE to signal the UL band(s) supporting PUCCH transmission in each cell-group, which is analogous to the working assumption made for NR-CA with two PUCCH-group at the RAN1#102-e meeting, can solve the concerns.</w:t>
            </w:r>
          </w:p>
          <w:p w14:paraId="726899E9" w14:textId="77777777" w:rsidR="00456DAB" w:rsidRPr="00456DAB" w:rsidRDefault="00456DAB" w:rsidP="00456DAB">
            <w:pPr>
              <w:rPr>
                <w:rFonts w:eastAsiaTheme="minorEastAsia"/>
                <w:bCs/>
                <w:iCs/>
                <w:lang w:val="en-US" w:eastAsia="zh-CN"/>
              </w:rPr>
            </w:pPr>
          </w:p>
          <w:p w14:paraId="31E564E0" w14:textId="77777777" w:rsidR="00456DAB" w:rsidRPr="00456DAB" w:rsidRDefault="00456DAB" w:rsidP="00456DAB">
            <w:pPr>
              <w:rPr>
                <w:rFonts w:eastAsiaTheme="minorEastAsia"/>
                <w:bCs/>
                <w:iCs/>
                <w:lang w:val="en-US" w:eastAsia="zh-CN"/>
              </w:rPr>
            </w:pPr>
            <w:r w:rsidRPr="00456DAB">
              <w:rPr>
                <w:rFonts w:eastAsiaTheme="minorEastAsia" w:hint="eastAsia"/>
                <w:bCs/>
                <w:iCs/>
                <w:lang w:val="en-US" w:eastAsia="zh-CN"/>
              </w:rPr>
              <w:t>B</w:t>
            </w:r>
            <w:r w:rsidRPr="00456DAB">
              <w:rPr>
                <w:rFonts w:eastAsiaTheme="minorEastAsia"/>
                <w:bCs/>
                <w:iCs/>
                <w:lang w:val="en-US" w:eastAsia="zh-CN"/>
              </w:rPr>
              <w:t>ased on the above discussion, we propose the following.</w:t>
            </w:r>
          </w:p>
          <w:p w14:paraId="485BA823" w14:textId="77777777" w:rsidR="00456DAB" w:rsidRPr="00456DAB" w:rsidRDefault="00456DAB" w:rsidP="00456DAB">
            <w:pPr>
              <w:rPr>
                <w:rFonts w:eastAsiaTheme="minorEastAsia"/>
                <w:bCs/>
                <w:iCs/>
                <w:lang w:val="en-US" w:eastAsia="zh-CN"/>
              </w:rPr>
            </w:pPr>
          </w:p>
          <w:p w14:paraId="7F4E1A7B" w14:textId="77777777" w:rsidR="00456DAB" w:rsidRPr="00456DAB" w:rsidRDefault="00456DAB" w:rsidP="00456DAB">
            <w:pPr>
              <w:rPr>
                <w:rFonts w:eastAsiaTheme="minorEastAsia"/>
                <w:b/>
                <w:bCs/>
                <w:iCs/>
                <w:u w:val="single"/>
                <w:lang w:val="en-US" w:eastAsia="zh-CN"/>
              </w:rPr>
            </w:pPr>
            <w:r w:rsidRPr="00456DAB">
              <w:rPr>
                <w:rFonts w:eastAsiaTheme="minorEastAsia" w:hint="eastAsia"/>
                <w:b/>
                <w:bCs/>
                <w:iCs/>
                <w:u w:val="single"/>
                <w:lang w:val="en-US" w:eastAsia="zh-CN"/>
              </w:rPr>
              <w:t>P</w:t>
            </w:r>
            <w:r w:rsidRPr="00456DAB">
              <w:rPr>
                <w:rFonts w:eastAsiaTheme="minorEastAsia"/>
                <w:b/>
                <w:bCs/>
                <w:iCs/>
                <w:u w:val="single"/>
                <w:lang w:val="en-US" w:eastAsia="zh-CN"/>
              </w:rPr>
              <w:t>roposal:</w:t>
            </w:r>
          </w:p>
          <w:p w14:paraId="725AE3BB" w14:textId="77777777" w:rsidR="00456DAB" w:rsidRPr="00456DAB" w:rsidRDefault="00456DAB" w:rsidP="00785FD1">
            <w:pPr>
              <w:numPr>
                <w:ilvl w:val="0"/>
                <w:numId w:val="19"/>
              </w:numPr>
              <w:rPr>
                <w:rFonts w:eastAsiaTheme="minorEastAsia"/>
                <w:b/>
                <w:bCs/>
                <w:i/>
                <w:iCs/>
                <w:lang w:val="en-US" w:eastAsia="zh-CN"/>
              </w:rPr>
            </w:pPr>
            <w:r w:rsidRPr="00456DAB">
              <w:rPr>
                <w:rFonts w:eastAsiaTheme="minorEastAsia" w:hint="eastAsia"/>
                <w:b/>
                <w:bCs/>
                <w:i/>
                <w:iCs/>
                <w:lang w:val="en-US" w:eastAsia="zh-CN"/>
              </w:rPr>
              <w:t>I</w:t>
            </w:r>
            <w:r w:rsidRPr="00456DAB">
              <w:rPr>
                <w:rFonts w:eastAsiaTheme="minorEastAsia"/>
                <w:b/>
                <w:bCs/>
                <w:i/>
                <w:iCs/>
                <w:lang w:val="en-US" w:eastAsia="zh-CN"/>
              </w:rPr>
              <w:t>nform the following to RAN2:</w:t>
            </w:r>
          </w:p>
          <w:p w14:paraId="23DF714D" w14:textId="77777777" w:rsidR="00456DAB" w:rsidRPr="00456DAB" w:rsidRDefault="00456DAB" w:rsidP="00785FD1">
            <w:pPr>
              <w:numPr>
                <w:ilvl w:val="1"/>
                <w:numId w:val="19"/>
              </w:numPr>
              <w:rPr>
                <w:rFonts w:eastAsiaTheme="minorEastAsia"/>
                <w:b/>
                <w:bCs/>
                <w:i/>
                <w:iCs/>
                <w:lang w:val="en-US" w:eastAsia="zh-CN"/>
              </w:rPr>
            </w:pPr>
            <w:r w:rsidRPr="00456DAB">
              <w:rPr>
                <w:rFonts w:eastAsiaTheme="minorEastAsia" w:hint="eastAsia"/>
                <w:b/>
                <w:bCs/>
                <w:i/>
                <w:iCs/>
                <w:lang w:val="en-US" w:eastAsia="zh-CN"/>
              </w:rPr>
              <w:t>R</w:t>
            </w:r>
            <w:r w:rsidRPr="00456DAB">
              <w:rPr>
                <w:rFonts w:eastAsiaTheme="minorEastAsia"/>
                <w:b/>
                <w:bCs/>
                <w:i/>
                <w:iCs/>
                <w:lang w:val="en-US" w:eastAsia="zh-CN"/>
              </w:rPr>
              <w:t>AN1 see the need of supporting cell-grouping capability and the differentiation between MCG and SCG.</w:t>
            </w:r>
          </w:p>
          <w:p w14:paraId="6F096849" w14:textId="6E1B1BF3" w:rsidR="003F6D41" w:rsidRPr="00456DAB" w:rsidRDefault="00456DAB" w:rsidP="00785FD1">
            <w:pPr>
              <w:numPr>
                <w:ilvl w:val="1"/>
                <w:numId w:val="19"/>
              </w:numPr>
              <w:rPr>
                <w:rFonts w:eastAsiaTheme="minorEastAsia"/>
                <w:b/>
                <w:bCs/>
                <w:i/>
                <w:iCs/>
                <w:lang w:val="en-US" w:eastAsia="zh-CN"/>
              </w:rPr>
            </w:pPr>
            <w:r w:rsidRPr="00456DAB">
              <w:rPr>
                <w:rFonts w:eastAsiaTheme="minorEastAsia" w:hint="eastAsia"/>
                <w:b/>
                <w:bCs/>
                <w:i/>
                <w:iCs/>
                <w:lang w:val="en-US" w:eastAsia="zh-CN"/>
              </w:rPr>
              <w:t>R</w:t>
            </w:r>
            <w:r w:rsidRPr="00456DAB">
              <w:rPr>
                <w:rFonts w:eastAsiaTheme="minorEastAsia"/>
                <w:b/>
                <w:bCs/>
                <w:i/>
                <w:iCs/>
                <w:lang w:val="en-US" w:eastAsia="zh-CN"/>
              </w:rPr>
              <w:t>AN1 also see the need of indication of PUCCH location(s) as part of the cell-grouping capability.</w:t>
            </w:r>
          </w:p>
        </w:tc>
      </w:tr>
      <w:tr w:rsidR="003F6D41" w14:paraId="0251AB76" w14:textId="77777777" w:rsidTr="00C06ED0">
        <w:tc>
          <w:tcPr>
            <w:tcW w:w="189" w:type="pct"/>
          </w:tcPr>
          <w:p w14:paraId="2876F97C" w14:textId="3F0CD071"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12]</w:t>
            </w:r>
          </w:p>
        </w:tc>
        <w:tc>
          <w:tcPr>
            <w:tcW w:w="4811" w:type="pct"/>
          </w:tcPr>
          <w:p w14:paraId="1262314B" w14:textId="77777777" w:rsidR="001B78EC" w:rsidRPr="001B78EC" w:rsidRDefault="001B78EC" w:rsidP="001B78EC">
            <w:pPr>
              <w:rPr>
                <w:rFonts w:eastAsiaTheme="minorEastAsia"/>
                <w:bCs/>
                <w:iCs/>
                <w:lang w:eastAsia="zh-CN"/>
              </w:rPr>
            </w:pPr>
            <w:r w:rsidRPr="001B78EC">
              <w:rPr>
                <w:rFonts w:eastAsiaTheme="minorEastAsia"/>
                <w:bCs/>
                <w:iCs/>
                <w:lang w:eastAsia="zh-CN"/>
              </w:rPr>
              <w:t xml:space="preserve">RAN1 discussed the cell grouping </w:t>
            </w:r>
            <w:proofErr w:type="spellStart"/>
            <w:r w:rsidRPr="001B78EC">
              <w:rPr>
                <w:rFonts w:eastAsiaTheme="minorEastAsia"/>
                <w:bCs/>
                <w:iCs/>
                <w:lang w:eastAsia="zh-CN"/>
              </w:rPr>
              <w:t>signaling</w:t>
            </w:r>
            <w:proofErr w:type="spellEnd"/>
            <w:r w:rsidRPr="001B78EC">
              <w:rPr>
                <w:rFonts w:eastAsiaTheme="minorEastAsia"/>
                <w:bCs/>
                <w:iCs/>
                <w:lang w:eastAsia="zh-CN"/>
              </w:rPr>
              <w:t xml:space="preserve"> including the differentiation between MCG and SCG for synchronous NR-DC, and concluded the following reasons on the necessity are valid.</w:t>
            </w:r>
          </w:p>
          <w:p w14:paraId="5C09BF4B" w14:textId="77777777" w:rsidR="001B78EC" w:rsidRPr="001B78EC" w:rsidRDefault="001B78EC" w:rsidP="00785FD1">
            <w:pPr>
              <w:numPr>
                <w:ilvl w:val="0"/>
                <w:numId w:val="21"/>
              </w:numPr>
              <w:rPr>
                <w:rFonts w:eastAsiaTheme="minorEastAsia"/>
                <w:bCs/>
                <w:iCs/>
                <w:lang w:eastAsia="zh-CN"/>
              </w:rPr>
            </w:pPr>
            <w:r w:rsidRPr="001B78EC">
              <w:rPr>
                <w:rFonts w:eastAsiaTheme="minorEastAsia"/>
                <w:bCs/>
                <w:iCs/>
                <w:lang w:eastAsia="zh-CN"/>
              </w:rPr>
              <w:t>NR supports FR2 (as a key difference from LTE)</w:t>
            </w:r>
          </w:p>
          <w:p w14:paraId="7CFC9129" w14:textId="77777777" w:rsidR="001B78EC" w:rsidRPr="001B78EC" w:rsidRDefault="001B78EC" w:rsidP="00785FD1">
            <w:pPr>
              <w:numPr>
                <w:ilvl w:val="1"/>
                <w:numId w:val="21"/>
              </w:numPr>
              <w:rPr>
                <w:rFonts w:eastAsiaTheme="minorEastAsia"/>
                <w:bCs/>
                <w:iCs/>
                <w:lang w:eastAsia="zh-CN"/>
              </w:rPr>
            </w:pPr>
            <w:r w:rsidRPr="001B78EC">
              <w:rPr>
                <w:rFonts w:eastAsiaTheme="minorEastAsia"/>
                <w:bCs/>
                <w:iCs/>
                <w:lang w:eastAsia="zh-CN"/>
              </w:rPr>
              <w:t>The UE may not support FR2 MCG and thus there might be need to indicate whether FR2 MCG is supported in NR-DC if RAN4 has such potential band combinations.</w:t>
            </w:r>
          </w:p>
          <w:p w14:paraId="0059C7D6" w14:textId="77777777" w:rsidR="001B78EC" w:rsidRPr="001B78EC" w:rsidRDefault="001B78EC" w:rsidP="00785FD1">
            <w:pPr>
              <w:numPr>
                <w:ilvl w:val="1"/>
                <w:numId w:val="21"/>
              </w:numPr>
              <w:rPr>
                <w:rFonts w:eastAsiaTheme="minorEastAsia"/>
                <w:bCs/>
                <w:iCs/>
                <w:lang w:eastAsia="zh-CN"/>
              </w:rPr>
            </w:pPr>
            <w:r w:rsidRPr="001B78EC">
              <w:rPr>
                <w:rFonts w:eastAsiaTheme="minorEastAsia"/>
                <w:bCs/>
                <w:iCs/>
                <w:lang w:eastAsia="zh-CN"/>
              </w:rPr>
              <w:t>The UE may not support FR1-FR2 CA and thus there might be need to differentiate whether it is a FR1-FR2 CA or a FR1-FR2 DC.</w:t>
            </w:r>
          </w:p>
          <w:p w14:paraId="0F540CA0" w14:textId="77777777" w:rsidR="001B78EC" w:rsidRPr="001B78EC" w:rsidRDefault="001B78EC" w:rsidP="00785FD1">
            <w:pPr>
              <w:numPr>
                <w:ilvl w:val="0"/>
                <w:numId w:val="21"/>
              </w:numPr>
              <w:rPr>
                <w:rFonts w:eastAsiaTheme="minorEastAsia"/>
                <w:bCs/>
                <w:iCs/>
                <w:lang w:eastAsia="zh-CN"/>
              </w:rPr>
            </w:pPr>
            <w:r w:rsidRPr="001B78EC">
              <w:rPr>
                <w:rFonts w:eastAsiaTheme="minorEastAsia"/>
                <w:bCs/>
                <w:iCs/>
                <w:lang w:eastAsia="zh-CN"/>
              </w:rPr>
              <w:t>The UE may not support inter-CG power sharing for a given frequency range.</w:t>
            </w:r>
          </w:p>
          <w:p w14:paraId="26750C3A" w14:textId="77777777" w:rsidR="001B78EC" w:rsidRPr="001B78EC" w:rsidRDefault="001B78EC" w:rsidP="00785FD1">
            <w:pPr>
              <w:numPr>
                <w:ilvl w:val="0"/>
                <w:numId w:val="21"/>
              </w:numPr>
              <w:rPr>
                <w:rFonts w:eastAsiaTheme="minorEastAsia"/>
                <w:bCs/>
                <w:iCs/>
                <w:lang w:eastAsia="zh-CN"/>
              </w:rPr>
            </w:pPr>
            <w:r w:rsidRPr="001B78EC">
              <w:rPr>
                <w:rFonts w:eastAsiaTheme="minorEastAsia"/>
                <w:bCs/>
                <w:iCs/>
                <w:lang w:eastAsia="zh-CN"/>
              </w:rPr>
              <w:t>The UE may not support PUCCH group across serving cells with different numerologies.</w:t>
            </w:r>
          </w:p>
          <w:p w14:paraId="6FC07DB3" w14:textId="77777777" w:rsidR="003F6D41" w:rsidRDefault="003F6D41" w:rsidP="00405668">
            <w:pPr>
              <w:rPr>
                <w:rFonts w:eastAsiaTheme="minorEastAsia"/>
                <w:bCs/>
                <w:iCs/>
                <w:lang w:eastAsia="zh-CN"/>
              </w:rPr>
            </w:pPr>
          </w:p>
          <w:p w14:paraId="774DE4DB" w14:textId="1B6ECD3A" w:rsidR="001B78EC" w:rsidRPr="001B78EC" w:rsidRDefault="001B78EC" w:rsidP="00405668">
            <w:pPr>
              <w:rPr>
                <w:rFonts w:eastAsiaTheme="minorEastAsia"/>
                <w:bCs/>
                <w:iCs/>
                <w:lang w:eastAsia="zh-CN"/>
              </w:rPr>
            </w:pPr>
            <w:r w:rsidRPr="001B78EC">
              <w:rPr>
                <w:rFonts w:eastAsiaTheme="minorEastAsia"/>
                <w:b/>
                <w:bCs/>
                <w:iCs/>
                <w:lang w:eastAsia="zh-CN"/>
              </w:rPr>
              <w:t xml:space="preserve">ACTION: </w:t>
            </w:r>
            <w:r w:rsidRPr="001B78EC">
              <w:rPr>
                <w:rFonts w:eastAsiaTheme="minorEastAsia"/>
                <w:bCs/>
                <w:iCs/>
                <w:lang w:eastAsia="zh-CN"/>
              </w:rPr>
              <w:t>RAN1 see the need and benefits to introduce the cell grouping UE capability signalling, including the differentiation between MCG and SCG for synchronous NR-DC.</w:t>
            </w:r>
          </w:p>
        </w:tc>
      </w:tr>
      <w:tr w:rsidR="003F6D41" w14:paraId="7E89163C" w14:textId="77777777" w:rsidTr="00C06ED0">
        <w:tc>
          <w:tcPr>
            <w:tcW w:w="189" w:type="pct"/>
          </w:tcPr>
          <w:p w14:paraId="0FE84FFF" w14:textId="0CC589A9" w:rsidR="003F6D41" w:rsidRDefault="003F6D41" w:rsidP="00C06ED0">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13]</w:t>
            </w:r>
          </w:p>
        </w:tc>
        <w:tc>
          <w:tcPr>
            <w:tcW w:w="4811" w:type="pct"/>
          </w:tcPr>
          <w:p w14:paraId="747FB68A"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From our point of view, we think one bullet in the agreements for asynchronous NR-DC may lead to misunderstanding:</w:t>
            </w:r>
          </w:p>
          <w:tbl>
            <w:tblPr>
              <w:tblStyle w:val="aff4"/>
              <w:tblW w:w="0" w:type="auto"/>
              <w:tblLook w:val="04A0" w:firstRow="1" w:lastRow="0" w:firstColumn="1" w:lastColumn="0" w:noHBand="0" w:noVBand="1"/>
            </w:tblPr>
            <w:tblGrid>
              <w:gridCol w:w="9307"/>
            </w:tblGrid>
            <w:tr w:rsidR="00637FBE" w:rsidRPr="00637FBE" w14:paraId="7B464DEE" w14:textId="77777777" w:rsidTr="007B61B2">
              <w:tc>
                <w:tcPr>
                  <w:tcW w:w="9307" w:type="dxa"/>
                </w:tcPr>
                <w:p w14:paraId="628AC85D" w14:textId="77777777" w:rsidR="00637FBE" w:rsidRPr="00637FBE" w:rsidRDefault="00637FBE" w:rsidP="00637FBE">
                  <w:pPr>
                    <w:rPr>
                      <w:rFonts w:eastAsiaTheme="minorEastAsia"/>
                      <w:b/>
                      <w:bCs/>
                      <w:iCs/>
                      <w:lang w:val="en-US" w:eastAsia="zh-CN"/>
                    </w:rPr>
                  </w:pPr>
                  <w:r w:rsidRPr="00637FBE">
                    <w:rPr>
                      <w:rFonts w:eastAsiaTheme="minorEastAsia"/>
                      <w:b/>
                      <w:bCs/>
                      <w:iCs/>
                      <w:lang w:val="en-US" w:eastAsia="zh-CN"/>
                    </w:rPr>
                    <w:t>For asynchronous NR-DC:</w:t>
                  </w:r>
                </w:p>
                <w:p w14:paraId="013577EC" w14:textId="77777777" w:rsidR="00637FBE" w:rsidRPr="00637FBE" w:rsidRDefault="00637FBE" w:rsidP="00785FD1">
                  <w:pPr>
                    <w:numPr>
                      <w:ilvl w:val="0"/>
                      <w:numId w:val="22"/>
                    </w:numPr>
                    <w:rPr>
                      <w:rFonts w:eastAsiaTheme="minorEastAsia"/>
                      <w:bCs/>
                      <w:iCs/>
                      <w:lang w:val="en-US" w:eastAsia="zh-CN"/>
                    </w:rPr>
                  </w:pPr>
                  <w:r w:rsidRPr="00637FBE">
                    <w:rPr>
                      <w:rFonts w:eastAsiaTheme="minorEastAsia"/>
                      <w:bCs/>
                      <w:iCs/>
                      <w:lang w:val="en-US" w:eastAsia="zh-CN"/>
                    </w:rPr>
                    <w:t>Absence of cell grouping signaling means the UE only support Rel-15 cell grouping (i.e. MCG fully in FR1 and SCG fully in FR2)</w:t>
                  </w:r>
                </w:p>
              </w:tc>
            </w:tr>
          </w:tbl>
          <w:p w14:paraId="5328A251"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 xml:space="preserve">The above wording could be interpreted as if an asynchronous NR-DC UE’s cell grouping signaling is not absence, then the UE doesn’t support Rel-15 cell grouping. </w:t>
            </w:r>
          </w:p>
          <w:p w14:paraId="58E7D05F" w14:textId="77777777" w:rsidR="00637FBE" w:rsidRPr="00637FBE" w:rsidRDefault="00637FBE" w:rsidP="00637FBE">
            <w:pPr>
              <w:rPr>
                <w:rFonts w:eastAsiaTheme="minorEastAsia"/>
                <w:bCs/>
                <w:i/>
                <w:iCs/>
                <w:lang w:val="en-US" w:eastAsia="zh-CN"/>
              </w:rPr>
            </w:pPr>
            <w:r w:rsidRPr="00637FBE">
              <w:rPr>
                <w:rFonts w:eastAsiaTheme="minorEastAsia"/>
                <w:b/>
                <w:bCs/>
                <w:i/>
                <w:iCs/>
                <w:lang w:val="en-US" w:eastAsia="zh-CN"/>
              </w:rPr>
              <w:lastRenderedPageBreak/>
              <w:t>Observation</w:t>
            </w:r>
            <w:r w:rsidRPr="00637FBE">
              <w:rPr>
                <w:rFonts w:eastAsiaTheme="minorEastAsia"/>
                <w:bCs/>
                <w:i/>
                <w:iCs/>
                <w:lang w:val="en-US" w:eastAsia="zh-CN"/>
              </w:rPr>
              <w:t>: The following RAN2 agreement could be interpreted as the asynchronous NR-DC UE does not support the Rel-15 cell grouping of NR-DC when the cell grouping signaling is present:</w:t>
            </w:r>
          </w:p>
          <w:p w14:paraId="5031A946" w14:textId="77777777" w:rsidR="00637FBE" w:rsidRPr="00637FBE" w:rsidRDefault="00637FBE" w:rsidP="00785FD1">
            <w:pPr>
              <w:numPr>
                <w:ilvl w:val="0"/>
                <w:numId w:val="24"/>
              </w:numPr>
              <w:rPr>
                <w:rFonts w:eastAsiaTheme="minorEastAsia"/>
                <w:bCs/>
                <w:i/>
                <w:iCs/>
                <w:lang w:val="en-US" w:eastAsia="zh-CN"/>
              </w:rPr>
            </w:pPr>
            <w:r w:rsidRPr="00637FBE">
              <w:rPr>
                <w:rFonts w:eastAsiaTheme="minorEastAsia"/>
                <w:bCs/>
                <w:i/>
                <w:iCs/>
                <w:lang w:val="en-US" w:eastAsia="zh-CN"/>
              </w:rPr>
              <w:t>“Absence of cell grouping signaling means the UE only support Rel-15 cell grouping (i.e. MCG fully in FR1 and SCG fully in FR2)”</w:t>
            </w:r>
          </w:p>
          <w:p w14:paraId="1C37B753"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Such interpretation should be avoided for the following reasons. Firstly, the asynchronous NR-DC UE must be capable of synchronous NR-DC capability, since such asynchronous NR-DC capability is additional on top of the synchronous NR-DC capability which is ensuring accessibility of asynchronous NR-DC UE to a synchronous NR-DC infrastructure network. In this sense, the following UE capability agreed for synchronous NR-DC should be inherited to asynchronous NR-DC UE.</w:t>
            </w:r>
          </w:p>
          <w:tbl>
            <w:tblPr>
              <w:tblStyle w:val="aff4"/>
              <w:tblW w:w="0" w:type="auto"/>
              <w:tblLook w:val="04A0" w:firstRow="1" w:lastRow="0" w:firstColumn="1" w:lastColumn="0" w:noHBand="0" w:noVBand="1"/>
            </w:tblPr>
            <w:tblGrid>
              <w:gridCol w:w="9307"/>
            </w:tblGrid>
            <w:tr w:rsidR="00637FBE" w:rsidRPr="00637FBE" w14:paraId="7D8C2390" w14:textId="77777777" w:rsidTr="007B61B2">
              <w:tc>
                <w:tcPr>
                  <w:tcW w:w="9307" w:type="dxa"/>
                </w:tcPr>
                <w:p w14:paraId="2080BD47" w14:textId="77777777" w:rsidR="00637FBE" w:rsidRPr="00637FBE" w:rsidRDefault="00637FBE" w:rsidP="00637FBE">
                  <w:pPr>
                    <w:rPr>
                      <w:rFonts w:eastAsiaTheme="minorEastAsia"/>
                      <w:b/>
                      <w:bCs/>
                      <w:iCs/>
                      <w:lang w:val="en-US" w:eastAsia="zh-CN"/>
                    </w:rPr>
                  </w:pPr>
                  <w:r w:rsidRPr="00637FBE">
                    <w:rPr>
                      <w:rFonts w:eastAsiaTheme="minorEastAsia"/>
                      <w:b/>
                      <w:bCs/>
                      <w:iCs/>
                      <w:lang w:val="en-US" w:eastAsia="zh-CN"/>
                    </w:rPr>
                    <w:t>For synchronous NR-DC:</w:t>
                  </w:r>
                </w:p>
                <w:p w14:paraId="05EA0345" w14:textId="77777777" w:rsidR="00637FBE" w:rsidRPr="00637FBE" w:rsidRDefault="00637FBE" w:rsidP="00785FD1">
                  <w:pPr>
                    <w:numPr>
                      <w:ilvl w:val="0"/>
                      <w:numId w:val="23"/>
                    </w:numPr>
                    <w:rPr>
                      <w:rFonts w:eastAsiaTheme="minorEastAsia"/>
                      <w:bCs/>
                      <w:iCs/>
                      <w:lang w:val="en-US" w:eastAsia="zh-CN"/>
                    </w:rPr>
                  </w:pPr>
                  <w:r w:rsidRPr="00637FBE">
                    <w:rPr>
                      <w:rFonts w:eastAsiaTheme="minorEastAsia"/>
                      <w:bCs/>
                      <w:iCs/>
                      <w:lang w:val="en-US" w:eastAsia="zh-CN"/>
                    </w:rPr>
                    <w:t>The UE shall support Rel-15 cell grouping (i.e. MCG fully in FR1 and SCG fully in FR2), for backward compatibility with Rel-15 network. No new signaling is required to be introduced for this.</w:t>
                  </w:r>
                </w:p>
              </w:tc>
            </w:tr>
          </w:tbl>
          <w:p w14:paraId="043D3FAE"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Secondly, for backward compatibility with Rel-15 network, the asynchronous NR-DC UE should be able to be operated by Rel-15 synchronous NR-DC network in the same band combination. Hence the Rel-15 cell grouping shall be supported by the asynchronous NR-DC UE as agreed for the</w:t>
            </w:r>
            <w:r w:rsidRPr="00637FBE">
              <w:rPr>
                <w:rFonts w:eastAsiaTheme="minorEastAsia"/>
                <w:b/>
                <w:bCs/>
                <w:iCs/>
                <w:lang w:val="en-US" w:eastAsia="zh-CN"/>
              </w:rPr>
              <w:t xml:space="preserve"> </w:t>
            </w:r>
            <w:r w:rsidRPr="00637FBE">
              <w:rPr>
                <w:rFonts w:eastAsiaTheme="minorEastAsia"/>
                <w:bCs/>
                <w:iCs/>
                <w:lang w:val="en-US" w:eastAsia="zh-CN"/>
              </w:rPr>
              <w:t>synchronous NR-DC</w:t>
            </w:r>
            <w:r w:rsidRPr="00637FBE">
              <w:rPr>
                <w:rFonts w:eastAsiaTheme="minorEastAsia"/>
                <w:b/>
                <w:bCs/>
                <w:iCs/>
                <w:lang w:val="en-US" w:eastAsia="zh-CN"/>
              </w:rPr>
              <w:t xml:space="preserve"> </w:t>
            </w:r>
            <w:r w:rsidRPr="00637FBE">
              <w:rPr>
                <w:rFonts w:eastAsiaTheme="minorEastAsia"/>
                <w:bCs/>
                <w:iCs/>
                <w:lang w:val="en-US" w:eastAsia="zh-CN"/>
              </w:rPr>
              <w:t xml:space="preserve">UE. Otherwise there could be a non-backward compatibility between the Rel-15 NR-DC network and the asynchronous NR-DC UE. In conclusion, we think it is necessary to clarify that the asynchronous NR-DC UE supports the Rel-15 cell grouping regardless the cell grouping signaling is absence or not. </w:t>
            </w:r>
          </w:p>
          <w:p w14:paraId="3CC0AD22" w14:textId="77777777" w:rsidR="00637FBE" w:rsidRPr="00637FBE" w:rsidRDefault="00637FBE" w:rsidP="00637FBE">
            <w:pPr>
              <w:rPr>
                <w:rFonts w:eastAsiaTheme="minorEastAsia"/>
                <w:bCs/>
                <w:i/>
                <w:iCs/>
                <w:lang w:val="en-US" w:eastAsia="zh-CN"/>
              </w:rPr>
            </w:pPr>
            <w:r w:rsidRPr="00637FBE">
              <w:rPr>
                <w:rFonts w:eastAsiaTheme="minorEastAsia"/>
                <w:b/>
                <w:bCs/>
                <w:i/>
                <w:iCs/>
                <w:lang w:val="en-US" w:eastAsia="zh-CN"/>
              </w:rPr>
              <w:t>Proposal 1</w:t>
            </w:r>
            <w:r w:rsidRPr="00637FBE">
              <w:rPr>
                <w:rFonts w:eastAsiaTheme="minorEastAsia"/>
                <w:bCs/>
                <w:i/>
                <w:iCs/>
                <w:lang w:val="en-US" w:eastAsia="zh-CN"/>
              </w:rPr>
              <w:t>: It should be clarified that asynchronous NR-DC UE supports the Rel-15 cell grouping regardless the cell grouping signaling is absence or not.</w:t>
            </w:r>
          </w:p>
          <w:p w14:paraId="46BED0A9"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Regarding the need of cell grouping signaling for synchronous NR-DC, similar issue for UL CA [2] has also been discussed in the email thread [102-e-NR-UEFeatures-Others-01] in RAN1#102e meeting.</w:t>
            </w:r>
          </w:p>
          <w:tbl>
            <w:tblPr>
              <w:tblStyle w:val="aff4"/>
              <w:tblW w:w="0" w:type="auto"/>
              <w:tblLook w:val="04A0" w:firstRow="1" w:lastRow="0" w:firstColumn="1" w:lastColumn="0" w:noHBand="0" w:noVBand="1"/>
            </w:tblPr>
            <w:tblGrid>
              <w:gridCol w:w="9307"/>
            </w:tblGrid>
            <w:tr w:rsidR="00637FBE" w:rsidRPr="00637FBE" w14:paraId="2AAD218A" w14:textId="77777777" w:rsidTr="007B61B2">
              <w:tc>
                <w:tcPr>
                  <w:tcW w:w="9307" w:type="dxa"/>
                </w:tcPr>
                <w:p w14:paraId="2157BF09"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Email discussion/approval on new FGs that are not dedicated to a specific Rel-16 work item/TEI (17th – 20th August)</w:t>
                  </w:r>
                </w:p>
                <w:p w14:paraId="3E48755E" w14:textId="77777777" w:rsidR="00637FBE" w:rsidRPr="00637FBE" w:rsidRDefault="00637FBE" w:rsidP="00785FD1">
                  <w:pPr>
                    <w:numPr>
                      <w:ilvl w:val="0"/>
                      <w:numId w:val="25"/>
                    </w:numPr>
                    <w:rPr>
                      <w:rFonts w:eastAsiaTheme="minorEastAsia"/>
                      <w:bCs/>
                      <w:iCs/>
                      <w:lang w:val="en-US" w:eastAsia="zh-CN"/>
                    </w:rPr>
                  </w:pPr>
                  <w:r w:rsidRPr="00637FBE">
                    <w:rPr>
                      <w:rFonts w:eastAsiaTheme="minorEastAsia"/>
                      <w:bCs/>
                      <w:iCs/>
                      <w:lang w:val="en-US" w:eastAsia="zh-CN"/>
                    </w:rPr>
                    <w:t xml:space="preserve">Whether/how to define new FGs related to PUCCH group based on proposals in </w:t>
                  </w:r>
                  <w:r w:rsidRPr="00637FBE">
                    <w:rPr>
                      <w:rFonts w:eastAsiaTheme="minorEastAsia"/>
                      <w:bCs/>
                      <w:iCs/>
                      <w:u w:val="single"/>
                      <w:lang w:val="en-US" w:eastAsia="zh-CN"/>
                    </w:rPr>
                    <w:t>R1-2006482</w:t>
                  </w:r>
                  <w:r w:rsidRPr="00637FBE">
                    <w:rPr>
                      <w:rFonts w:eastAsiaTheme="minorEastAsia"/>
                      <w:bCs/>
                      <w:iCs/>
                      <w:lang w:val="en-US" w:eastAsia="zh-CN"/>
                    </w:rPr>
                    <w:t xml:space="preserve"> and potentially following points</w:t>
                  </w:r>
                </w:p>
                <w:p w14:paraId="7CCB5A5B" w14:textId="77777777" w:rsidR="00637FBE" w:rsidRPr="00637FBE" w:rsidRDefault="00637FBE" w:rsidP="00785FD1">
                  <w:pPr>
                    <w:numPr>
                      <w:ilvl w:val="1"/>
                      <w:numId w:val="25"/>
                    </w:numPr>
                    <w:rPr>
                      <w:rFonts w:eastAsiaTheme="minorEastAsia"/>
                      <w:bCs/>
                      <w:iCs/>
                      <w:lang w:val="en-US" w:eastAsia="zh-CN"/>
                    </w:rPr>
                  </w:pPr>
                  <w:r w:rsidRPr="00637FBE">
                    <w:rPr>
                      <w:rFonts w:eastAsiaTheme="minorEastAsia"/>
                      <w:bCs/>
                      <w:iCs/>
                      <w:lang w:val="en-US" w:eastAsia="zh-CN"/>
                    </w:rPr>
                    <w:t xml:space="preserve">A UE should not be mandated to support the case where cells from different NR PUCCH groups are in the same TAG, but there is no such capability </w:t>
                  </w:r>
                  <w:proofErr w:type="spellStart"/>
                  <w:r w:rsidRPr="00637FBE">
                    <w:rPr>
                      <w:rFonts w:eastAsiaTheme="minorEastAsia"/>
                      <w:bCs/>
                      <w:iCs/>
                      <w:lang w:val="en-US" w:eastAsia="zh-CN"/>
                    </w:rPr>
                    <w:t>signalling</w:t>
                  </w:r>
                  <w:proofErr w:type="spellEnd"/>
                  <w:r w:rsidRPr="00637FBE">
                    <w:rPr>
                      <w:rFonts w:eastAsiaTheme="minorEastAsia"/>
                      <w:bCs/>
                      <w:iCs/>
                      <w:lang w:val="en-US" w:eastAsia="zh-CN"/>
                    </w:rPr>
                    <w:t xml:space="preserve"> in Rel.15.</w:t>
                  </w:r>
                </w:p>
                <w:p w14:paraId="205652A4" w14:textId="77777777" w:rsidR="00637FBE" w:rsidRPr="00637FBE" w:rsidRDefault="00637FBE" w:rsidP="00785FD1">
                  <w:pPr>
                    <w:numPr>
                      <w:ilvl w:val="1"/>
                      <w:numId w:val="25"/>
                    </w:numPr>
                    <w:rPr>
                      <w:rFonts w:eastAsiaTheme="minorEastAsia"/>
                      <w:bCs/>
                      <w:iCs/>
                      <w:lang w:val="en-US" w:eastAsia="zh-CN"/>
                    </w:rPr>
                  </w:pPr>
                  <w:r w:rsidRPr="00637FBE">
                    <w:rPr>
                      <w:rFonts w:eastAsiaTheme="minorEastAsia"/>
                      <w:bCs/>
                      <w:iCs/>
                      <w:lang w:val="en-US" w:eastAsia="zh-CN"/>
                    </w:rPr>
                    <w:t xml:space="preserve">A UE should not be mandated to support the case where cells from two NR PUCCH groups are in the same band, but there is no such capability </w:t>
                  </w:r>
                  <w:proofErr w:type="spellStart"/>
                  <w:r w:rsidRPr="00637FBE">
                    <w:rPr>
                      <w:rFonts w:eastAsiaTheme="minorEastAsia"/>
                      <w:bCs/>
                      <w:iCs/>
                      <w:lang w:val="en-US" w:eastAsia="zh-CN"/>
                    </w:rPr>
                    <w:t>signalling</w:t>
                  </w:r>
                  <w:proofErr w:type="spellEnd"/>
                  <w:r w:rsidRPr="00637FBE">
                    <w:rPr>
                      <w:rFonts w:eastAsiaTheme="minorEastAsia"/>
                      <w:bCs/>
                      <w:iCs/>
                      <w:lang w:val="en-US" w:eastAsia="zh-CN"/>
                    </w:rPr>
                    <w:t xml:space="preserve"> in Rel.15</w:t>
                  </w:r>
                </w:p>
              </w:tc>
            </w:tr>
          </w:tbl>
          <w:p w14:paraId="4EEC7B4E" w14:textId="77777777" w:rsidR="00637FBE" w:rsidRPr="00637FBE" w:rsidRDefault="00637FBE" w:rsidP="00637FBE">
            <w:pPr>
              <w:rPr>
                <w:rFonts w:eastAsiaTheme="minorEastAsia"/>
                <w:bCs/>
                <w:iCs/>
                <w:lang w:val="en-US" w:eastAsia="zh-CN"/>
              </w:rPr>
            </w:pPr>
            <w:r w:rsidRPr="00637FBE">
              <w:rPr>
                <w:rFonts w:eastAsiaTheme="minorEastAsia"/>
                <w:bCs/>
                <w:iCs/>
                <w:lang w:val="en-US" w:eastAsia="zh-CN"/>
              </w:rPr>
              <w:t>The justification and necessity of introducing such cell grouping signaling is not clear enough to reach a consensus among companies. Because with respect to PUCCH grouping, the synchronous NR-DC is very similar to NR CA from UE implementation perspective, the situation for NR-CA will be applied to synchronous NR-DC as well. Therefore, we think it is no need to introduce cell grouping signaling, including the differentiation between MCG and SCG, for the synchronous NR-DC UE at this stage.</w:t>
            </w:r>
          </w:p>
          <w:p w14:paraId="5E51ADE5" w14:textId="613DB33F" w:rsidR="003F6D41" w:rsidRPr="00637FBE" w:rsidRDefault="00637FBE" w:rsidP="00405668">
            <w:pPr>
              <w:rPr>
                <w:rFonts w:eastAsiaTheme="minorEastAsia"/>
                <w:bCs/>
                <w:i/>
                <w:iCs/>
                <w:lang w:val="en-US" w:eastAsia="zh-CN"/>
              </w:rPr>
            </w:pPr>
            <w:r w:rsidRPr="00637FBE">
              <w:rPr>
                <w:rFonts w:eastAsiaTheme="minorEastAsia"/>
                <w:b/>
                <w:bCs/>
                <w:i/>
                <w:iCs/>
                <w:lang w:val="en-US" w:eastAsia="zh-CN"/>
              </w:rPr>
              <w:t>Proposal 2</w:t>
            </w:r>
            <w:r w:rsidRPr="00637FBE">
              <w:rPr>
                <w:rFonts w:eastAsiaTheme="minorEastAsia"/>
                <w:bCs/>
                <w:i/>
                <w:iCs/>
                <w:lang w:val="en-US" w:eastAsia="zh-CN"/>
              </w:rPr>
              <w:t>: It is not necessary to introduce cell grouping signaling for synchronous NR-DC UE at this stage, including the differentiation between MCG and SCG.</w:t>
            </w:r>
          </w:p>
        </w:tc>
      </w:tr>
    </w:tbl>
    <w:p w14:paraId="5B28B343" w14:textId="77777777" w:rsidR="00963109" w:rsidRPr="00245631" w:rsidRDefault="00963109" w:rsidP="001D78ED">
      <w:pPr>
        <w:rPr>
          <w:rFonts w:eastAsia="ＭＳ 明朝" w:cs="Batang"/>
          <w:sz w:val="22"/>
          <w:szCs w:val="22"/>
        </w:rPr>
      </w:pPr>
    </w:p>
    <w:p w14:paraId="5193D03F" w14:textId="74C4987D" w:rsidR="004D1B49" w:rsidRPr="00AD5375" w:rsidRDefault="004D1B49" w:rsidP="0021079B">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1CE17CB5" w:rsidR="00914353" w:rsidRPr="004D1B49" w:rsidRDefault="006E66EE" w:rsidP="00E94A20">
      <w:pPr>
        <w:pStyle w:val="aff6"/>
        <w:numPr>
          <w:ilvl w:val="0"/>
          <w:numId w:val="13"/>
        </w:numPr>
        <w:ind w:leftChars="0"/>
        <w:rPr>
          <w:rFonts w:eastAsia="ＭＳ 明朝" w:cs="Batang"/>
          <w:b/>
          <w:bCs/>
          <w:sz w:val="22"/>
          <w:szCs w:val="22"/>
        </w:rPr>
      </w:pPr>
      <w:r>
        <w:rPr>
          <w:rFonts w:eastAsia="ＭＳ 明朝" w:cs="Batang"/>
          <w:b/>
          <w:bCs/>
          <w:sz w:val="22"/>
          <w:szCs w:val="22"/>
        </w:rPr>
        <w:t xml:space="preserve">How to reply to RAN2 LS regarding cell grouping capability </w:t>
      </w:r>
      <w:proofErr w:type="spellStart"/>
      <w:r>
        <w:rPr>
          <w:rFonts w:eastAsia="ＭＳ 明朝" w:cs="Batang"/>
          <w:b/>
          <w:bCs/>
          <w:sz w:val="22"/>
          <w:szCs w:val="22"/>
        </w:rPr>
        <w:t>signaling</w:t>
      </w:r>
      <w:proofErr w:type="spellEnd"/>
      <w:r>
        <w:rPr>
          <w:rFonts w:eastAsia="ＭＳ 明朝" w:cs="Batang"/>
          <w:b/>
          <w:bCs/>
          <w:sz w:val="22"/>
          <w:szCs w:val="22"/>
        </w:rPr>
        <w:t xml:space="preserve"> for NR-DC</w:t>
      </w:r>
    </w:p>
    <w:p w14:paraId="240E3F01" w14:textId="19F4DF37" w:rsidR="004D1B49" w:rsidRDefault="004D1B49" w:rsidP="0072585D">
      <w:pPr>
        <w:spacing w:afterLines="50" w:after="120"/>
        <w:jc w:val="both"/>
        <w:rPr>
          <w:rFonts w:eastAsia="ＭＳ 明朝"/>
          <w:sz w:val="22"/>
          <w:lang w:val="en-US"/>
        </w:rPr>
      </w:pPr>
    </w:p>
    <w:p w14:paraId="622405D6" w14:textId="1B00E02D" w:rsidR="00D0577C" w:rsidRDefault="00D0577C" w:rsidP="0072585D">
      <w:pPr>
        <w:spacing w:afterLines="50" w:after="120"/>
        <w:jc w:val="both"/>
        <w:rPr>
          <w:rFonts w:eastAsia="ＭＳ 明朝"/>
          <w:sz w:val="22"/>
          <w:lang w:val="en-US"/>
        </w:rPr>
      </w:pPr>
    </w:p>
    <w:p w14:paraId="0BA4D460" w14:textId="195DD39E" w:rsidR="00D0577C" w:rsidRDefault="00D0577C" w:rsidP="0072585D">
      <w:pPr>
        <w:spacing w:afterLines="50" w:after="120"/>
        <w:jc w:val="both"/>
        <w:rPr>
          <w:rFonts w:eastAsia="ＭＳ 明朝"/>
          <w:sz w:val="22"/>
          <w:lang w:val="en-US"/>
        </w:rPr>
      </w:pPr>
    </w:p>
    <w:p w14:paraId="5E631894" w14:textId="77777777" w:rsidR="00D0577C" w:rsidRDefault="00D0577C" w:rsidP="00D0577C">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AB2D5DC" w14:textId="77777777" w:rsidR="00D0577C" w:rsidRDefault="00D0577C" w:rsidP="00D0577C">
      <w:pPr>
        <w:spacing w:afterLines="50" w:after="120"/>
        <w:jc w:val="both"/>
        <w:rPr>
          <w:rFonts w:eastAsia="ＭＳ 明朝"/>
          <w:sz w:val="22"/>
          <w:lang w:val="en-US"/>
        </w:rPr>
      </w:pPr>
      <w:r>
        <w:rPr>
          <w:rFonts w:eastAsia="ＭＳ 明朝"/>
          <w:sz w:val="22"/>
          <w:lang w:val="en-US"/>
        </w:rPr>
        <w:t>Based on the email discussion in preparation phase, it was agreed to have following email discussion in RAN1#103-e.</w:t>
      </w:r>
    </w:p>
    <w:p w14:paraId="3F8C1BA8" w14:textId="07BB47A5" w:rsidR="00D0577C" w:rsidRDefault="00D0577C" w:rsidP="0072585D">
      <w:pPr>
        <w:spacing w:afterLines="50" w:after="120"/>
        <w:jc w:val="both"/>
        <w:rPr>
          <w:rFonts w:eastAsia="ＭＳ 明朝"/>
          <w:sz w:val="22"/>
          <w:lang w:val="en-US"/>
        </w:rPr>
      </w:pPr>
    </w:p>
    <w:p w14:paraId="2DAD6548" w14:textId="77777777" w:rsidR="00D0577C" w:rsidRPr="00D0577C" w:rsidRDefault="00D0577C" w:rsidP="00D0577C">
      <w:pPr>
        <w:rPr>
          <w:rFonts w:eastAsia="Calibri" w:hint="eastAsia"/>
          <w:sz w:val="20"/>
          <w:szCs w:val="24"/>
          <w:highlight w:val="cyan"/>
        </w:rPr>
      </w:pPr>
      <w:r w:rsidRPr="00D0577C">
        <w:rPr>
          <w:rFonts w:ascii="Times" w:eastAsia="Batang" w:hAnsi="Times"/>
          <w:sz w:val="20"/>
          <w:szCs w:val="24"/>
          <w:highlight w:val="cyan"/>
        </w:rPr>
        <w:t>[103-e-NR-UEFeature-MRDCCA-01] Email discussion/approval on UE features for MR-DC/CA (26</w:t>
      </w:r>
      <w:r w:rsidRPr="00D0577C">
        <w:rPr>
          <w:rFonts w:ascii="Times" w:eastAsia="Batang" w:hAnsi="Times"/>
          <w:sz w:val="20"/>
          <w:szCs w:val="24"/>
          <w:highlight w:val="cyan"/>
          <w:vertAlign w:val="superscript"/>
        </w:rPr>
        <w:t>th</w:t>
      </w:r>
      <w:r w:rsidRPr="00D0577C">
        <w:rPr>
          <w:rFonts w:ascii="Times" w:eastAsia="Batang" w:hAnsi="Times"/>
          <w:sz w:val="20"/>
          <w:szCs w:val="24"/>
          <w:highlight w:val="cyan"/>
        </w:rPr>
        <w:t xml:space="preserve"> Oct – 3</w:t>
      </w:r>
      <w:r w:rsidRPr="00D0577C">
        <w:rPr>
          <w:rFonts w:ascii="Times" w:eastAsia="Batang" w:hAnsi="Times"/>
          <w:sz w:val="20"/>
          <w:szCs w:val="24"/>
          <w:highlight w:val="cyan"/>
          <w:vertAlign w:val="superscript"/>
        </w:rPr>
        <w:t>rd</w:t>
      </w:r>
      <w:r w:rsidRPr="00D0577C">
        <w:rPr>
          <w:rFonts w:ascii="Times" w:eastAsia="Batang" w:hAnsi="Times"/>
          <w:sz w:val="20"/>
          <w:szCs w:val="24"/>
          <w:highlight w:val="cyan"/>
        </w:rPr>
        <w:t xml:space="preserve"> Nov) – Hiroki (DCM)</w:t>
      </w:r>
    </w:p>
    <w:p w14:paraId="7013445C" w14:textId="77777777" w:rsidR="00D0577C" w:rsidRPr="00D0577C" w:rsidRDefault="00D0577C" w:rsidP="00D0577C">
      <w:pPr>
        <w:numPr>
          <w:ilvl w:val="0"/>
          <w:numId w:val="26"/>
        </w:numPr>
        <w:rPr>
          <w:rFonts w:ascii="Calibri" w:eastAsia="Batang" w:hAnsi="Calibri" w:cs="Calibri"/>
          <w:sz w:val="20"/>
          <w:szCs w:val="24"/>
          <w:highlight w:val="cyan"/>
        </w:rPr>
      </w:pPr>
      <w:r w:rsidRPr="00D0577C">
        <w:rPr>
          <w:rFonts w:ascii="Times" w:eastAsia="Batang" w:hAnsi="Times"/>
          <w:sz w:val="20"/>
          <w:szCs w:val="24"/>
          <w:highlight w:val="cyan"/>
        </w:rPr>
        <w:t>Clarify interpretation of FGs in case of cross-carrier operation e.g., for FG18-5c/5d</w:t>
      </w:r>
    </w:p>
    <w:p w14:paraId="2E326905" w14:textId="77777777" w:rsidR="00D0577C" w:rsidRPr="00D0577C" w:rsidRDefault="00D0577C" w:rsidP="00D0577C">
      <w:pPr>
        <w:numPr>
          <w:ilvl w:val="0"/>
          <w:numId w:val="26"/>
        </w:numPr>
        <w:rPr>
          <w:rFonts w:ascii="Times" w:eastAsia="Batang" w:hAnsi="Times"/>
          <w:sz w:val="20"/>
          <w:szCs w:val="24"/>
          <w:highlight w:val="cyan"/>
          <w:lang w:val="en-US"/>
        </w:rPr>
      </w:pPr>
      <w:r w:rsidRPr="00D0577C">
        <w:rPr>
          <w:rFonts w:ascii="Times" w:eastAsia="Batang" w:hAnsi="Times"/>
          <w:sz w:val="20"/>
          <w:szCs w:val="24"/>
          <w:highlight w:val="cyan"/>
        </w:rPr>
        <w:t>Whether or not to add “one of {6-2, 6-3}” as prerequisite FGs for FG18-4</w:t>
      </w:r>
    </w:p>
    <w:p w14:paraId="5EF3B85C" w14:textId="77777777" w:rsidR="00D0577C" w:rsidRPr="00D0577C" w:rsidRDefault="00D0577C" w:rsidP="00D0577C">
      <w:pPr>
        <w:numPr>
          <w:ilvl w:val="0"/>
          <w:numId w:val="26"/>
        </w:numPr>
        <w:rPr>
          <w:rFonts w:ascii="Times" w:eastAsia="Batang" w:hAnsi="Times"/>
          <w:sz w:val="20"/>
          <w:szCs w:val="24"/>
          <w:highlight w:val="cyan"/>
        </w:rPr>
      </w:pPr>
      <w:r w:rsidRPr="00D0577C">
        <w:rPr>
          <w:rFonts w:ascii="Times" w:eastAsia="Batang" w:hAnsi="Times"/>
          <w:sz w:val="20"/>
          <w:szCs w:val="24"/>
          <w:highlight w:val="cyan"/>
        </w:rPr>
        <w:lastRenderedPageBreak/>
        <w:t xml:space="preserve">How to reply to RAN2 LS regarding cell grouping capability </w:t>
      </w:r>
      <w:proofErr w:type="spellStart"/>
      <w:r w:rsidRPr="00D0577C">
        <w:rPr>
          <w:rFonts w:ascii="Times" w:eastAsia="Batang" w:hAnsi="Times"/>
          <w:sz w:val="20"/>
          <w:szCs w:val="24"/>
          <w:highlight w:val="cyan"/>
        </w:rPr>
        <w:t>signaling</w:t>
      </w:r>
      <w:proofErr w:type="spellEnd"/>
      <w:r w:rsidRPr="00D0577C">
        <w:rPr>
          <w:rFonts w:ascii="Times" w:eastAsia="Batang" w:hAnsi="Times"/>
          <w:sz w:val="20"/>
          <w:szCs w:val="24"/>
          <w:highlight w:val="cyan"/>
        </w:rPr>
        <w:t xml:space="preserve"> for NR-DC</w:t>
      </w:r>
    </w:p>
    <w:p w14:paraId="36B83353" w14:textId="77777777" w:rsidR="00D0577C" w:rsidRPr="00D0577C" w:rsidRDefault="00D0577C" w:rsidP="0072585D">
      <w:pPr>
        <w:spacing w:afterLines="50" w:after="120"/>
        <w:jc w:val="both"/>
        <w:rPr>
          <w:rFonts w:eastAsia="ＭＳ 明朝" w:hint="eastAsia"/>
          <w:sz w:val="22"/>
        </w:rPr>
      </w:pPr>
    </w:p>
    <w:p w14:paraId="79ED22D2" w14:textId="77777777" w:rsidR="00D0577C" w:rsidRPr="00D0577C" w:rsidRDefault="00D0577C"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6A771B8" w14:textId="77777777" w:rsidR="005463EF" w:rsidRPr="005463EF" w:rsidRDefault="009A45DA" w:rsidP="005463E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5463EF" w:rsidRPr="005463EF">
        <w:rPr>
          <w:rFonts w:eastAsia="ＭＳ 明朝"/>
          <w:sz w:val="22"/>
        </w:rPr>
        <w:t>R1-2007739</w:t>
      </w:r>
      <w:r w:rsidR="005463EF" w:rsidRPr="005463EF">
        <w:rPr>
          <w:rFonts w:eastAsia="ＭＳ 明朝"/>
          <w:sz w:val="22"/>
        </w:rPr>
        <w:tab/>
        <w:t>Discussion on NR Rel-16 UE Features</w:t>
      </w:r>
      <w:r w:rsidR="005463EF" w:rsidRPr="005463EF">
        <w:rPr>
          <w:rFonts w:eastAsia="ＭＳ 明朝"/>
          <w:sz w:val="22"/>
        </w:rPr>
        <w:tab/>
        <w:t>ZTE</w:t>
      </w:r>
    </w:p>
    <w:p w14:paraId="40C28C44" w14:textId="0851E7F4" w:rsidR="005463EF" w:rsidRPr="005463EF" w:rsidRDefault="005463EF" w:rsidP="005463EF">
      <w:pPr>
        <w:spacing w:afterLines="50" w:after="120"/>
        <w:jc w:val="both"/>
        <w:rPr>
          <w:rFonts w:eastAsia="ＭＳ 明朝"/>
          <w:sz w:val="22"/>
        </w:rPr>
      </w:pPr>
      <w:r>
        <w:rPr>
          <w:rFonts w:eastAsia="ＭＳ 明朝"/>
          <w:sz w:val="22"/>
        </w:rPr>
        <w:t>[3]</w:t>
      </w:r>
      <w:r>
        <w:rPr>
          <w:rFonts w:eastAsia="ＭＳ 明朝"/>
          <w:sz w:val="22"/>
        </w:rPr>
        <w:tab/>
      </w:r>
      <w:r w:rsidRPr="005463EF">
        <w:rPr>
          <w:rFonts w:eastAsia="ＭＳ 明朝"/>
          <w:sz w:val="22"/>
        </w:rPr>
        <w:t>R1-2007939</w:t>
      </w:r>
      <w:r w:rsidRPr="005463EF">
        <w:rPr>
          <w:rFonts w:eastAsia="ＭＳ 明朝"/>
          <w:sz w:val="22"/>
        </w:rPr>
        <w:tab/>
        <w:t>Rel-16 UE features</w:t>
      </w:r>
      <w:r w:rsidRPr="005463EF">
        <w:rPr>
          <w:rFonts w:eastAsia="ＭＳ 明朝"/>
          <w:sz w:val="22"/>
        </w:rPr>
        <w:tab/>
        <w:t>Intel Corporation</w:t>
      </w:r>
    </w:p>
    <w:p w14:paraId="028BE02D" w14:textId="54CAAC3C" w:rsidR="005463EF" w:rsidRPr="005463EF" w:rsidRDefault="005463EF" w:rsidP="005463EF">
      <w:pPr>
        <w:spacing w:afterLines="50" w:after="120"/>
        <w:jc w:val="both"/>
        <w:rPr>
          <w:rFonts w:eastAsia="ＭＳ 明朝"/>
          <w:sz w:val="22"/>
        </w:rPr>
      </w:pPr>
      <w:r>
        <w:rPr>
          <w:rFonts w:eastAsia="ＭＳ 明朝"/>
          <w:sz w:val="22"/>
        </w:rPr>
        <w:t>[4]</w:t>
      </w:r>
      <w:r>
        <w:rPr>
          <w:rFonts w:eastAsia="ＭＳ 明朝"/>
          <w:sz w:val="22"/>
        </w:rPr>
        <w:tab/>
      </w:r>
      <w:r w:rsidRPr="005463EF">
        <w:rPr>
          <w:rFonts w:eastAsia="ＭＳ 明朝"/>
          <w:sz w:val="22"/>
        </w:rPr>
        <w:t>R1-2008639</w:t>
      </w:r>
      <w:r w:rsidRPr="005463EF">
        <w:rPr>
          <w:rFonts w:eastAsia="ＭＳ 明朝"/>
          <w:sz w:val="22"/>
        </w:rPr>
        <w:tab/>
        <w:t>Remaining details of Rel-16 NR UE features</w:t>
      </w:r>
      <w:r w:rsidRPr="005463EF">
        <w:rPr>
          <w:rFonts w:eastAsia="ＭＳ 明朝"/>
          <w:sz w:val="22"/>
        </w:rPr>
        <w:tab/>
        <w:t>Ericsson</w:t>
      </w:r>
    </w:p>
    <w:p w14:paraId="10817C6F" w14:textId="5F4D27A6" w:rsidR="00721DEF" w:rsidRDefault="005463EF" w:rsidP="005463EF">
      <w:pPr>
        <w:spacing w:afterLines="50" w:after="120"/>
        <w:jc w:val="both"/>
        <w:rPr>
          <w:rFonts w:eastAsia="ＭＳ 明朝"/>
          <w:sz w:val="22"/>
        </w:rPr>
      </w:pPr>
      <w:r>
        <w:rPr>
          <w:rFonts w:eastAsia="ＭＳ 明朝"/>
          <w:sz w:val="22"/>
        </w:rPr>
        <w:t>[5]</w:t>
      </w:r>
      <w:r>
        <w:rPr>
          <w:rFonts w:eastAsia="ＭＳ 明朝"/>
          <w:sz w:val="22"/>
        </w:rPr>
        <w:tab/>
      </w:r>
      <w:r w:rsidRPr="005463EF">
        <w:rPr>
          <w:rFonts w:eastAsia="ＭＳ 明朝"/>
          <w:sz w:val="22"/>
        </w:rPr>
        <w:t>R1-2008737</w:t>
      </w:r>
      <w:r w:rsidRPr="005463EF">
        <w:rPr>
          <w:rFonts w:eastAsia="ＭＳ 明朝"/>
          <w:sz w:val="22"/>
        </w:rPr>
        <w:tab/>
        <w:t>Remaining issues on NR UE features</w:t>
      </w:r>
      <w:r w:rsidRPr="005463EF">
        <w:rPr>
          <w:rFonts w:eastAsia="ＭＳ 明朝"/>
          <w:sz w:val="22"/>
        </w:rPr>
        <w:tab/>
        <w:t>Nokia, Nokia Shanghai Bell</w:t>
      </w:r>
    </w:p>
    <w:p w14:paraId="2E9E133C" w14:textId="77777777" w:rsidR="00E95B03" w:rsidRPr="00E95B03" w:rsidRDefault="00E95B03" w:rsidP="00E95B0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E95B03">
        <w:rPr>
          <w:rFonts w:eastAsia="ＭＳ 明朝"/>
          <w:sz w:val="22"/>
        </w:rPr>
        <w:t>R1-2007525</w:t>
      </w:r>
      <w:r w:rsidRPr="00E95B03">
        <w:rPr>
          <w:rFonts w:eastAsia="ＭＳ 明朝"/>
          <w:sz w:val="22"/>
        </w:rPr>
        <w:tab/>
        <w:t>LS on cell-grouping UE capability for synchronous NR-DC</w:t>
      </w:r>
      <w:r w:rsidRPr="00E95B03">
        <w:rPr>
          <w:rFonts w:eastAsia="ＭＳ 明朝"/>
          <w:sz w:val="22"/>
        </w:rPr>
        <w:tab/>
        <w:t>RAN2, Qualcomm</w:t>
      </w:r>
    </w:p>
    <w:p w14:paraId="0154B174" w14:textId="2384A498" w:rsidR="00E95B03" w:rsidRPr="00E95B03" w:rsidRDefault="00E95B03" w:rsidP="00E95B03">
      <w:pPr>
        <w:spacing w:afterLines="50" w:after="120"/>
        <w:jc w:val="both"/>
        <w:rPr>
          <w:rFonts w:eastAsia="ＭＳ 明朝"/>
          <w:sz w:val="22"/>
        </w:rPr>
      </w:pPr>
      <w:r>
        <w:rPr>
          <w:rFonts w:eastAsia="ＭＳ 明朝"/>
          <w:sz w:val="22"/>
        </w:rPr>
        <w:t>[7]</w:t>
      </w:r>
      <w:r>
        <w:rPr>
          <w:rFonts w:eastAsia="ＭＳ 明朝"/>
          <w:sz w:val="22"/>
        </w:rPr>
        <w:tab/>
      </w:r>
      <w:r w:rsidRPr="00E95B03">
        <w:rPr>
          <w:rFonts w:eastAsia="ＭＳ 明朝"/>
          <w:sz w:val="22"/>
        </w:rPr>
        <w:t>R1-2007730</w:t>
      </w:r>
      <w:r w:rsidRPr="00E95B03">
        <w:rPr>
          <w:rFonts w:eastAsia="ＭＳ 明朝"/>
          <w:sz w:val="22"/>
        </w:rPr>
        <w:tab/>
        <w:t>[DRAFT] Reply LS on cell-grouping UE capability for synchronous NR-DC</w:t>
      </w:r>
      <w:r w:rsidRPr="00E95B03">
        <w:rPr>
          <w:rFonts w:eastAsia="ＭＳ 明朝"/>
          <w:sz w:val="22"/>
        </w:rPr>
        <w:tab/>
        <w:t>ZTE</w:t>
      </w:r>
    </w:p>
    <w:p w14:paraId="2DF6F93A" w14:textId="5DBCA33E" w:rsidR="00E95B03" w:rsidRDefault="00E95B03" w:rsidP="00E95B03">
      <w:pPr>
        <w:spacing w:afterLines="50" w:after="120"/>
        <w:jc w:val="both"/>
        <w:rPr>
          <w:rFonts w:eastAsia="ＭＳ 明朝"/>
          <w:sz w:val="22"/>
        </w:rPr>
      </w:pPr>
      <w:r>
        <w:rPr>
          <w:rFonts w:eastAsia="ＭＳ 明朝"/>
          <w:sz w:val="22"/>
        </w:rPr>
        <w:t>[8]</w:t>
      </w:r>
      <w:r>
        <w:rPr>
          <w:rFonts w:eastAsia="ＭＳ 明朝"/>
          <w:sz w:val="22"/>
        </w:rPr>
        <w:tab/>
      </w:r>
      <w:r w:rsidRPr="00E95B03">
        <w:rPr>
          <w:rFonts w:eastAsia="ＭＳ 明朝"/>
          <w:sz w:val="22"/>
        </w:rPr>
        <w:t>R1-2007731</w:t>
      </w:r>
      <w:r w:rsidRPr="00E95B03">
        <w:rPr>
          <w:rFonts w:eastAsia="ＭＳ 明朝"/>
          <w:sz w:val="22"/>
        </w:rPr>
        <w:tab/>
        <w:t>Discussion on cell-grouping UE capability for synchronous NR-DC</w:t>
      </w:r>
      <w:r w:rsidRPr="00E95B03">
        <w:rPr>
          <w:rFonts w:eastAsia="ＭＳ 明朝"/>
          <w:sz w:val="22"/>
        </w:rPr>
        <w:tab/>
        <w:t>ZTE</w:t>
      </w:r>
    </w:p>
    <w:p w14:paraId="5A3689C7" w14:textId="57F89F3B" w:rsidR="00E95B03" w:rsidRPr="00E95B03" w:rsidRDefault="00E95B03" w:rsidP="00E95B03">
      <w:pPr>
        <w:spacing w:afterLines="50" w:after="120"/>
        <w:jc w:val="both"/>
        <w:rPr>
          <w:rFonts w:eastAsia="ＭＳ 明朝"/>
          <w:sz w:val="22"/>
        </w:rPr>
      </w:pPr>
      <w:r>
        <w:rPr>
          <w:rFonts w:eastAsia="ＭＳ 明朝"/>
          <w:sz w:val="22"/>
        </w:rPr>
        <w:t>[9]</w:t>
      </w:r>
      <w:r>
        <w:rPr>
          <w:rFonts w:eastAsia="ＭＳ 明朝"/>
          <w:sz w:val="22"/>
        </w:rPr>
        <w:tab/>
      </w:r>
      <w:r w:rsidRPr="00E95B03">
        <w:rPr>
          <w:rFonts w:eastAsia="ＭＳ 明朝"/>
          <w:sz w:val="22"/>
        </w:rPr>
        <w:t>R1-2008506</w:t>
      </w:r>
      <w:r w:rsidRPr="00E95B03">
        <w:rPr>
          <w:rFonts w:eastAsia="ＭＳ 明朝"/>
          <w:sz w:val="22"/>
        </w:rPr>
        <w:tab/>
        <w:t>Draft LS response on cell-grouping UE capability for synchronous NR-DC</w:t>
      </w:r>
      <w:r w:rsidRPr="00E95B03">
        <w:rPr>
          <w:rFonts w:eastAsia="ＭＳ 明朝"/>
          <w:sz w:val="22"/>
        </w:rPr>
        <w:tab/>
        <w:t>MediaTek Inc.</w:t>
      </w:r>
    </w:p>
    <w:p w14:paraId="79508E33" w14:textId="24E3B514" w:rsidR="00E95B03" w:rsidRPr="00E95B03" w:rsidRDefault="00E95B03" w:rsidP="00E95B03">
      <w:pPr>
        <w:spacing w:afterLines="50" w:after="120"/>
        <w:jc w:val="both"/>
        <w:rPr>
          <w:rFonts w:eastAsia="ＭＳ 明朝"/>
          <w:sz w:val="22"/>
        </w:rPr>
      </w:pPr>
      <w:r>
        <w:rPr>
          <w:rFonts w:eastAsia="ＭＳ 明朝"/>
          <w:sz w:val="22"/>
        </w:rPr>
        <w:t>[10]</w:t>
      </w:r>
      <w:r>
        <w:rPr>
          <w:rFonts w:eastAsia="ＭＳ 明朝"/>
          <w:sz w:val="22"/>
        </w:rPr>
        <w:tab/>
      </w:r>
      <w:r w:rsidRPr="00E95B03">
        <w:rPr>
          <w:rFonts w:eastAsia="ＭＳ 明朝"/>
          <w:sz w:val="22"/>
        </w:rPr>
        <w:t>R1-2008587</w:t>
      </w:r>
      <w:r w:rsidRPr="00E95B03">
        <w:rPr>
          <w:rFonts w:eastAsia="ＭＳ 明朝"/>
          <w:sz w:val="22"/>
        </w:rPr>
        <w:tab/>
        <w:t>Discussion on cell-grouping UE capabilities for synchronous NR-DC</w:t>
      </w:r>
      <w:r w:rsidRPr="00E95B03">
        <w:rPr>
          <w:rFonts w:eastAsia="ＭＳ 明朝"/>
          <w:sz w:val="22"/>
        </w:rPr>
        <w:tab/>
        <w:t>Qualcomm Incorporated</w:t>
      </w:r>
    </w:p>
    <w:p w14:paraId="226C44D9" w14:textId="7CBFD69A" w:rsidR="00E95B03" w:rsidRPr="00E95B03" w:rsidRDefault="00E95B03" w:rsidP="00E95B03">
      <w:pPr>
        <w:spacing w:afterLines="50" w:after="120"/>
        <w:jc w:val="both"/>
        <w:rPr>
          <w:rFonts w:eastAsia="ＭＳ 明朝"/>
          <w:sz w:val="22"/>
        </w:rPr>
      </w:pPr>
      <w:r>
        <w:rPr>
          <w:rFonts w:eastAsia="ＭＳ 明朝"/>
          <w:sz w:val="22"/>
        </w:rPr>
        <w:t>[11]</w:t>
      </w:r>
      <w:r>
        <w:rPr>
          <w:rFonts w:eastAsia="ＭＳ 明朝"/>
          <w:sz w:val="22"/>
        </w:rPr>
        <w:tab/>
      </w:r>
      <w:r w:rsidRPr="00E95B03">
        <w:rPr>
          <w:rFonts w:eastAsia="ＭＳ 明朝"/>
          <w:sz w:val="22"/>
        </w:rPr>
        <w:t>R1-2008588</w:t>
      </w:r>
      <w:r w:rsidRPr="00E95B03">
        <w:rPr>
          <w:rFonts w:eastAsia="ＭＳ 明朝"/>
          <w:sz w:val="22"/>
        </w:rPr>
        <w:tab/>
        <w:t>Draft LS reply on cell-grouping UE capability for synchronous NR-DC</w:t>
      </w:r>
      <w:r w:rsidRPr="00E95B03">
        <w:rPr>
          <w:rFonts w:eastAsia="ＭＳ 明朝"/>
          <w:sz w:val="22"/>
        </w:rPr>
        <w:tab/>
        <w:t>Qualcomm Incorporated</w:t>
      </w:r>
    </w:p>
    <w:p w14:paraId="28CF60FC" w14:textId="526D2A4D" w:rsidR="00E95B03" w:rsidRDefault="00E95B03" w:rsidP="00E95B03">
      <w:pPr>
        <w:spacing w:afterLines="50" w:after="120"/>
        <w:jc w:val="both"/>
        <w:rPr>
          <w:rFonts w:eastAsia="ＭＳ 明朝"/>
          <w:sz w:val="22"/>
        </w:rPr>
      </w:pPr>
      <w:r>
        <w:rPr>
          <w:rFonts w:eastAsia="ＭＳ 明朝"/>
          <w:sz w:val="22"/>
        </w:rPr>
        <w:t>[12]</w:t>
      </w:r>
      <w:r>
        <w:rPr>
          <w:rFonts w:eastAsia="ＭＳ 明朝"/>
          <w:sz w:val="22"/>
        </w:rPr>
        <w:tab/>
      </w:r>
      <w:r w:rsidRPr="00E95B03">
        <w:rPr>
          <w:rFonts w:eastAsia="ＭＳ 明朝"/>
          <w:sz w:val="22"/>
        </w:rPr>
        <w:t>R1-2008643</w:t>
      </w:r>
      <w:r w:rsidRPr="00E95B03">
        <w:rPr>
          <w:rFonts w:eastAsia="ＭＳ 明朝"/>
          <w:sz w:val="22"/>
        </w:rPr>
        <w:tab/>
        <w:t>Draft Reply LS on cell-grouping UE capability for synchronous NR-DC</w:t>
      </w:r>
      <w:r w:rsidRPr="00E95B03">
        <w:rPr>
          <w:rFonts w:eastAsia="ＭＳ 明朝"/>
          <w:sz w:val="22"/>
        </w:rPr>
        <w:tab/>
        <w:t>vivo</w:t>
      </w:r>
    </w:p>
    <w:p w14:paraId="40FCAFA1" w14:textId="396B48B2" w:rsidR="00E95B03" w:rsidRPr="00E95B03" w:rsidRDefault="00E95B03" w:rsidP="00E95B03">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r>
      <w:r w:rsidRPr="00E95B03">
        <w:rPr>
          <w:rFonts w:eastAsia="ＭＳ 明朝"/>
          <w:sz w:val="22"/>
        </w:rPr>
        <w:t>R1-2008794</w:t>
      </w:r>
      <w:r w:rsidRPr="00E95B03">
        <w:rPr>
          <w:rFonts w:eastAsia="ＭＳ 明朝"/>
          <w:sz w:val="22"/>
        </w:rPr>
        <w:tab/>
        <w:t>Discussion on the LS on cell-grouping UE capability for synchronous NR-DC</w:t>
      </w:r>
      <w:r w:rsidRPr="00E95B03">
        <w:rPr>
          <w:rFonts w:eastAsia="ＭＳ 明朝"/>
          <w:sz w:val="22"/>
        </w:rPr>
        <w:tab/>
        <w:t xml:space="preserve">Huawei, </w:t>
      </w:r>
      <w:proofErr w:type="spellStart"/>
      <w:r w:rsidRPr="00E95B03">
        <w:rPr>
          <w:rFonts w:eastAsia="ＭＳ 明朝"/>
          <w:sz w:val="22"/>
        </w:rPr>
        <w:t>HiSilicon</w:t>
      </w:r>
      <w:proofErr w:type="spellEnd"/>
    </w:p>
    <w:p w14:paraId="18F12667" w14:textId="616E2A52"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UE features list for </w:t>
      </w:r>
      <w:r w:rsidR="006E66EE">
        <w:rPr>
          <w:rFonts w:ascii="Arial" w:eastAsia="Batang" w:hAnsi="Arial"/>
          <w:sz w:val="32"/>
          <w:szCs w:val="32"/>
          <w:lang w:val="en-US" w:eastAsia="ko-KR"/>
        </w:rPr>
        <w:t>MR-DC/CA</w:t>
      </w:r>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66EE" w:rsidRPr="000C00C2" w14:paraId="0E484538" w14:textId="77777777" w:rsidTr="00E95B03">
        <w:trPr>
          <w:trHeight w:val="20"/>
        </w:trPr>
        <w:tc>
          <w:tcPr>
            <w:tcW w:w="1130" w:type="dxa"/>
            <w:tcBorders>
              <w:top w:val="single" w:sz="4" w:space="0" w:color="auto"/>
              <w:left w:val="single" w:sz="4" w:space="0" w:color="auto"/>
              <w:bottom w:val="single" w:sz="4" w:space="0" w:color="auto"/>
              <w:right w:val="single" w:sz="4" w:space="0" w:color="auto"/>
            </w:tcBorders>
            <w:hideMark/>
          </w:tcPr>
          <w:p w14:paraId="21AC486C"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9631486"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91748DA"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8373"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189ABB7"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98D7CA0"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3F2C43E" w14:textId="77777777" w:rsidR="006E66EE" w:rsidRPr="000C00C2" w:rsidRDefault="006E66EE" w:rsidP="00E95B03">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5F4842" w14:textId="77777777" w:rsidR="006E66EE" w:rsidRPr="000C00C2" w:rsidRDefault="006E66EE" w:rsidP="00E95B03">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63B542" w14:textId="77777777" w:rsidR="006E66EE" w:rsidRPr="000C00C2" w:rsidRDefault="006E66EE" w:rsidP="00E95B03">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012DA868" w14:textId="77777777" w:rsidR="006E66EE" w:rsidRPr="000C00C2" w:rsidRDefault="006E66EE" w:rsidP="00E95B03">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FA241F9"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EC9BD09"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C65BD77"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2244BD"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BB3DD95" w14:textId="77777777" w:rsidR="006E66EE" w:rsidRPr="000C00C2" w:rsidRDefault="006E66EE" w:rsidP="00E95B03">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6E66EE" w:rsidRPr="000C00C2" w14:paraId="7E90BA01" w14:textId="77777777" w:rsidTr="00E95B03">
        <w:trPr>
          <w:trHeight w:val="20"/>
        </w:trPr>
        <w:tc>
          <w:tcPr>
            <w:tcW w:w="1130" w:type="dxa"/>
            <w:tcBorders>
              <w:top w:val="single" w:sz="4" w:space="0" w:color="auto"/>
              <w:left w:val="single" w:sz="4" w:space="0" w:color="auto"/>
              <w:right w:val="single" w:sz="4" w:space="0" w:color="auto"/>
            </w:tcBorders>
            <w:hideMark/>
          </w:tcPr>
          <w:p w14:paraId="05942FA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20F4663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B0147C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B2C9A2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5922AEB8" w14:textId="77777777" w:rsidR="006E66EE" w:rsidRPr="000C00C2" w:rsidRDefault="006E66EE" w:rsidP="00E95B03">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295BFE8" w14:textId="77777777" w:rsidR="006E66EE" w:rsidRPr="000C00C2" w:rsidRDefault="006E66EE" w:rsidP="00E95B03">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EFF2CF" w14:textId="77777777" w:rsidR="006E66EE" w:rsidRPr="000C00C2" w:rsidRDefault="006E66EE" w:rsidP="00E95B03">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142CCA3" w14:textId="77777777" w:rsidR="006E66EE" w:rsidRPr="000C00C2" w:rsidRDefault="006E66EE" w:rsidP="00E95B03">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B1501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5AA27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318028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B25D79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CBF6C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C6D1A3"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2652D8A"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6E66EE" w:rsidRPr="000C00C2" w14:paraId="56401E41" w14:textId="77777777" w:rsidTr="00E95B03">
        <w:trPr>
          <w:trHeight w:val="20"/>
        </w:trPr>
        <w:tc>
          <w:tcPr>
            <w:tcW w:w="1130" w:type="dxa"/>
            <w:tcBorders>
              <w:left w:val="single" w:sz="4" w:space="0" w:color="auto"/>
              <w:right w:val="single" w:sz="4" w:space="0" w:color="auto"/>
            </w:tcBorders>
          </w:tcPr>
          <w:p w14:paraId="113CC56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36D054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6871973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8C2176D"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909AEA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037D1DE6"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1F0B813" w14:textId="77777777" w:rsidR="006E66EE" w:rsidRPr="000C00C2" w:rsidRDefault="006E66EE" w:rsidP="00E95B03">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D2A1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E2540"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37EAB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933EF2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86A9D5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D23A55E"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8BE3E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0B3368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6E66EE" w:rsidRPr="000C00C2" w14:paraId="140E1EBF" w14:textId="77777777" w:rsidTr="00E95B03">
        <w:trPr>
          <w:trHeight w:val="20"/>
        </w:trPr>
        <w:tc>
          <w:tcPr>
            <w:tcW w:w="1130" w:type="dxa"/>
            <w:tcBorders>
              <w:left w:val="single" w:sz="4" w:space="0" w:color="auto"/>
              <w:right w:val="single" w:sz="4" w:space="0" w:color="auto"/>
            </w:tcBorders>
          </w:tcPr>
          <w:p w14:paraId="74D5807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DAD97A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79F3CB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2E996B8"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1647E0F2" w14:textId="77777777" w:rsidR="006E66EE" w:rsidRPr="000C00C2" w:rsidRDefault="006E66EE" w:rsidP="00785FD1">
            <w:pPr>
              <w:pStyle w:val="TAL"/>
              <w:numPr>
                <w:ilvl w:val="0"/>
                <w:numId w:val="17"/>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5E8D5E0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705E3D7D" w14:textId="77777777" w:rsidR="006E66EE" w:rsidRPr="000C00C2" w:rsidRDefault="006E66EE" w:rsidP="00E95B03">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A69CEA8" w14:textId="77777777" w:rsidR="006E66EE" w:rsidRPr="000C00C2" w:rsidRDefault="006E66EE" w:rsidP="00E95B03">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829F2B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5282EB"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75633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66AFEF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C4B527"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668E6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72F62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7C59974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6E66EE" w:rsidRPr="000C00C2" w14:paraId="64803B37" w14:textId="77777777" w:rsidTr="00E95B03">
        <w:trPr>
          <w:trHeight w:val="20"/>
        </w:trPr>
        <w:tc>
          <w:tcPr>
            <w:tcW w:w="1130" w:type="dxa"/>
            <w:tcBorders>
              <w:left w:val="single" w:sz="4" w:space="0" w:color="auto"/>
              <w:right w:val="single" w:sz="4" w:space="0" w:color="auto"/>
            </w:tcBorders>
          </w:tcPr>
          <w:p w14:paraId="7CBE3AA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8DD44D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BA748EB"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6BA5448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3E42AAC3"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1E9DCBD7"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6A1B82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223065"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BA75B13"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5DAD36"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ACACB21"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0DF9B03"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4A9CD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6F4995" w14:textId="77777777" w:rsidR="006E66EE"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2266A76E" w14:textId="77777777" w:rsidR="006E66EE" w:rsidRDefault="006E66EE" w:rsidP="00E95B03">
            <w:pPr>
              <w:pStyle w:val="TAL"/>
              <w:rPr>
                <w:rFonts w:asciiTheme="majorHAnsi" w:eastAsia="ＭＳ 明朝" w:hAnsiTheme="majorHAnsi" w:cstheme="majorHAnsi"/>
                <w:szCs w:val="18"/>
                <w:lang w:eastAsia="ja-JP"/>
              </w:rPr>
            </w:pPr>
          </w:p>
          <w:p w14:paraId="5731F9AE" w14:textId="77777777" w:rsidR="006E66EE" w:rsidRPr="005D292B" w:rsidRDefault="006E66EE" w:rsidP="00E95B03">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3344766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3FC1984" w14:textId="77777777" w:rsidTr="00E95B03">
        <w:trPr>
          <w:trHeight w:val="20"/>
        </w:trPr>
        <w:tc>
          <w:tcPr>
            <w:tcW w:w="1130" w:type="dxa"/>
            <w:tcBorders>
              <w:left w:val="single" w:sz="4" w:space="0" w:color="auto"/>
              <w:right w:val="single" w:sz="4" w:space="0" w:color="auto"/>
            </w:tcBorders>
          </w:tcPr>
          <w:p w14:paraId="266CA45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0E9850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09A06AAE"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6A295D9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4FF8558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04F5F68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B008F9B"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F922E5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086AFC"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BFD4C45"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F63BD51" w14:textId="77777777" w:rsidR="006E66EE" w:rsidRPr="00E01BF8" w:rsidRDefault="006E66EE" w:rsidP="00E95B03">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62CCD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59ADEC" w14:textId="77777777" w:rsidR="006E66EE"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607211B2" w14:textId="77777777" w:rsidR="006E66EE" w:rsidRDefault="006E66EE" w:rsidP="00E95B03">
            <w:pPr>
              <w:pStyle w:val="TAL"/>
              <w:rPr>
                <w:rFonts w:asciiTheme="majorHAnsi" w:eastAsia="ＭＳ 明朝" w:hAnsiTheme="majorHAnsi" w:cstheme="majorHAnsi"/>
                <w:szCs w:val="18"/>
                <w:lang w:eastAsia="ja-JP"/>
              </w:rPr>
            </w:pPr>
          </w:p>
          <w:p w14:paraId="131DC723" w14:textId="77777777" w:rsidR="006E66EE" w:rsidRPr="000C00C2" w:rsidRDefault="006E66EE" w:rsidP="00E95B03">
            <w:pPr>
              <w:pStyle w:val="TAL"/>
              <w:rPr>
                <w:rFonts w:asciiTheme="majorHAnsi"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786D4BA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08326652" w14:textId="77777777" w:rsidTr="00E95B03">
        <w:trPr>
          <w:trHeight w:val="20"/>
        </w:trPr>
        <w:tc>
          <w:tcPr>
            <w:tcW w:w="1130" w:type="dxa"/>
            <w:tcBorders>
              <w:left w:val="single" w:sz="4" w:space="0" w:color="auto"/>
              <w:right w:val="single" w:sz="4" w:space="0" w:color="auto"/>
            </w:tcBorders>
          </w:tcPr>
          <w:p w14:paraId="496B9A5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00C0C9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4AC2C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4205884" w14:textId="77777777" w:rsidR="006E66EE" w:rsidRPr="00336ADE" w:rsidRDefault="006E66EE" w:rsidP="00E95B03">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57F08735" w14:textId="77777777" w:rsidR="006E66EE" w:rsidRPr="00336ADE" w:rsidRDefault="006E66EE" w:rsidP="00E95B03">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p>
          <w:p w14:paraId="417FF27E" w14:textId="77777777" w:rsidR="006E66EE" w:rsidRPr="00336ADE"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4869760" w14:textId="77777777" w:rsidR="006E66EE" w:rsidRPr="000C00C2" w:rsidRDefault="006E66EE" w:rsidP="00E95B03">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1A6A224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4B1E6EA"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7F49924"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DA3D6EA" w14:textId="77777777" w:rsidR="006E66EE" w:rsidRPr="000C00C2" w:rsidRDefault="006E66EE" w:rsidP="00E95B03">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178AAE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3FFB04"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8D7F4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15990D0"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74156A0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74909E86"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1E65C0"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3427F4CC" w14:textId="77777777" w:rsidTr="00E95B03">
        <w:trPr>
          <w:trHeight w:val="20"/>
        </w:trPr>
        <w:tc>
          <w:tcPr>
            <w:tcW w:w="1130" w:type="dxa"/>
            <w:tcBorders>
              <w:left w:val="single" w:sz="4" w:space="0" w:color="auto"/>
              <w:right w:val="single" w:sz="4" w:space="0" w:color="auto"/>
            </w:tcBorders>
          </w:tcPr>
          <w:p w14:paraId="108C1D1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4522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94D0B3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BB52430" w14:textId="77777777" w:rsidR="006E66EE" w:rsidRDefault="006E66EE" w:rsidP="00E95B03">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p>
          <w:p w14:paraId="0F3A1730" w14:textId="77777777" w:rsidR="006E66EE" w:rsidRPr="000766A3" w:rsidRDefault="006E66EE" w:rsidP="00785FD1">
            <w:pPr>
              <w:pStyle w:val="TAL"/>
              <w:numPr>
                <w:ilvl w:val="0"/>
                <w:numId w:val="15"/>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4298466F" w14:textId="77777777" w:rsidR="006E66EE" w:rsidRPr="000766A3" w:rsidRDefault="006E66EE" w:rsidP="00785FD1">
            <w:pPr>
              <w:pStyle w:val="TAL"/>
              <w:numPr>
                <w:ilvl w:val="1"/>
                <w:numId w:val="15"/>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66D2DA6D" w14:textId="77777777" w:rsidR="006E66EE" w:rsidRPr="00D41743" w:rsidRDefault="006E66EE" w:rsidP="00E95B03">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2127A17" w14:textId="77777777" w:rsidR="006E66EE" w:rsidRPr="000C00C2" w:rsidRDefault="006E66EE" w:rsidP="00E95B03">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59E28CC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40D3D6"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90BB57F"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3EB388" w14:textId="77777777" w:rsidR="006E66EE" w:rsidRPr="000C00C2" w:rsidRDefault="006E66EE" w:rsidP="00E95B03">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D7A65E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BA47F01"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A8F74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23DF5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3C30C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52EF220E" w14:textId="77777777" w:rsidTr="00E95B03">
        <w:trPr>
          <w:trHeight w:val="20"/>
        </w:trPr>
        <w:tc>
          <w:tcPr>
            <w:tcW w:w="1130" w:type="dxa"/>
            <w:tcBorders>
              <w:left w:val="single" w:sz="4" w:space="0" w:color="auto"/>
              <w:right w:val="single" w:sz="4" w:space="0" w:color="auto"/>
            </w:tcBorders>
          </w:tcPr>
          <w:p w14:paraId="7BE6F9E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70E94F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575DDD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CB47BD" w14:textId="77777777" w:rsidR="006E66EE" w:rsidRPr="007367C7" w:rsidRDefault="006E66EE" w:rsidP="00E95B03">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628BC299" w14:textId="77777777" w:rsidR="006E66EE" w:rsidRPr="007367C7" w:rsidRDefault="006E66EE" w:rsidP="00E95B03">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p>
          <w:p w14:paraId="26B5567A" w14:textId="77777777" w:rsidR="006E66EE" w:rsidRPr="007367C7"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5C35992" w14:textId="77777777" w:rsidR="006E66EE" w:rsidRPr="000C00C2" w:rsidRDefault="006E66EE" w:rsidP="00E95B03">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024FE1F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D9BEBB0"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1AD928F"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DC5DB4" w14:textId="77777777" w:rsidR="006E66EE" w:rsidRPr="000C00C2" w:rsidRDefault="006E66EE" w:rsidP="00E95B03">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3038FA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AAA6AD6"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D1489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5D9BEAF" w14:textId="77777777" w:rsidR="006E66EE" w:rsidRPr="000C00C2" w:rsidRDefault="006E66EE" w:rsidP="00E95B03">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3D7541E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566D036B"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28FFE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449FF382" w14:textId="77777777" w:rsidTr="00E95B03">
        <w:trPr>
          <w:trHeight w:val="20"/>
        </w:trPr>
        <w:tc>
          <w:tcPr>
            <w:tcW w:w="1130" w:type="dxa"/>
            <w:tcBorders>
              <w:left w:val="single" w:sz="4" w:space="0" w:color="auto"/>
              <w:right w:val="single" w:sz="4" w:space="0" w:color="auto"/>
            </w:tcBorders>
          </w:tcPr>
          <w:p w14:paraId="3AFA4FB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FD04CF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652639E9" w14:textId="77777777" w:rsidR="006E66EE" w:rsidRPr="000C00C2" w:rsidRDefault="006E66EE" w:rsidP="00E95B03">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887BBC" w14:textId="77777777" w:rsidR="006E66EE" w:rsidRPr="007367C7" w:rsidRDefault="006E66EE" w:rsidP="00E95B03">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3CFF97D7" w14:textId="77777777" w:rsidR="006E66EE" w:rsidRPr="007367C7" w:rsidRDefault="006E66E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470E3F4" w14:textId="77777777" w:rsidR="006E66EE" w:rsidRDefault="006E66E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69E5E11A" w14:textId="77777777" w:rsidR="006E66EE" w:rsidRPr="003936BC" w:rsidRDefault="006E66E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32F99E01" w14:textId="77777777" w:rsidR="006E66EE" w:rsidRPr="007367C7" w:rsidRDefault="006E66E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2D2F53FF" w14:textId="77777777" w:rsidR="006E66EE" w:rsidRPr="007367C7"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629FE"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75AC45"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EB958" w14:textId="77777777" w:rsidR="006E66EE" w:rsidRPr="003936BC" w:rsidRDefault="006E66EE" w:rsidP="00E95B03">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93C7D" w14:textId="77777777" w:rsidR="006E66EE" w:rsidRPr="007367C7"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240E1"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FDDCA"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C7781"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018A00"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17D852" w14:textId="77777777" w:rsidR="006E66EE" w:rsidRPr="007367C7" w:rsidRDefault="006E66EE" w:rsidP="00E95B03">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2B615" w14:textId="77777777" w:rsidR="006E66EE" w:rsidRPr="007367C7"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42ABD4F6" w14:textId="77777777" w:rsidTr="00E95B03">
        <w:trPr>
          <w:trHeight w:val="20"/>
        </w:trPr>
        <w:tc>
          <w:tcPr>
            <w:tcW w:w="1130" w:type="dxa"/>
            <w:tcBorders>
              <w:left w:val="single" w:sz="4" w:space="0" w:color="auto"/>
              <w:right w:val="single" w:sz="4" w:space="0" w:color="auto"/>
            </w:tcBorders>
          </w:tcPr>
          <w:p w14:paraId="474D9EB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7CDA55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774C1D64" w14:textId="77777777" w:rsidR="006E66EE" w:rsidRPr="000C00C2" w:rsidRDefault="006E66EE" w:rsidP="00E95B03">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108708" w14:textId="77777777" w:rsidR="006E66EE" w:rsidRPr="007367C7" w:rsidRDefault="006E66EE" w:rsidP="00E95B03">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1B190192" w14:textId="77777777" w:rsidR="006E66EE" w:rsidRPr="007367C7" w:rsidRDefault="006E66EE" w:rsidP="00785FD1">
            <w:pPr>
              <w:pStyle w:val="TAL"/>
              <w:numPr>
                <w:ilvl w:val="1"/>
                <w:numId w:val="1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295DF257" w14:textId="77777777" w:rsidR="006E66EE" w:rsidRDefault="006E66EE" w:rsidP="00785FD1">
            <w:pPr>
              <w:pStyle w:val="TAL"/>
              <w:numPr>
                <w:ilvl w:val="2"/>
                <w:numId w:val="1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1426C535" w14:textId="77777777" w:rsidR="006E66EE" w:rsidRPr="003936BC" w:rsidRDefault="006E66EE" w:rsidP="00785FD1">
            <w:pPr>
              <w:pStyle w:val="aff6"/>
              <w:numPr>
                <w:ilvl w:val="3"/>
                <w:numId w:val="1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2E682E50" w14:textId="77777777" w:rsidR="006E66EE" w:rsidRPr="007367C7" w:rsidRDefault="006E66EE" w:rsidP="00785FD1">
            <w:pPr>
              <w:pStyle w:val="TAL"/>
              <w:numPr>
                <w:ilvl w:val="2"/>
                <w:numId w:val="1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6DC58568" w14:textId="77777777" w:rsidR="006E66EE" w:rsidRPr="003936BC" w:rsidRDefault="006E66EE" w:rsidP="00E95B03">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9BD886"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CE5C53"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8DF93" w14:textId="77777777" w:rsidR="006E66EE" w:rsidRPr="003936BC" w:rsidRDefault="006E66EE" w:rsidP="00E95B03">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5FB52"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674870"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2CDC1"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AC0927"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DE8052C" w14:textId="77777777" w:rsidR="006E66EE" w:rsidRPr="003936BC" w:rsidRDefault="006E66EE" w:rsidP="00E95B0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1B20F4" w14:textId="77777777" w:rsidR="006E66EE" w:rsidRPr="000C00C2" w:rsidRDefault="006E66EE" w:rsidP="00E95B03">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C24C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02DEDCC0" w14:textId="77777777" w:rsidTr="00E95B03">
        <w:trPr>
          <w:trHeight w:val="20"/>
        </w:trPr>
        <w:tc>
          <w:tcPr>
            <w:tcW w:w="1130" w:type="dxa"/>
            <w:tcBorders>
              <w:left w:val="single" w:sz="4" w:space="0" w:color="auto"/>
              <w:right w:val="single" w:sz="4" w:space="0" w:color="auto"/>
            </w:tcBorders>
          </w:tcPr>
          <w:p w14:paraId="5515C61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F5C7F2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5A87A4A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0C3B90A" w14:textId="77777777" w:rsidR="006E66EE" w:rsidRDefault="006E66EE" w:rsidP="00E95B03">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0F9E747A" w14:textId="77777777" w:rsidR="006E66EE" w:rsidRPr="000C00C2" w:rsidRDefault="006E66EE" w:rsidP="00E95B03">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4CE7168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585736D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DED59B"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3B56172"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68067E"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1CDCC78"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29D003"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1DFAA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2694CA"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26F05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7A25EBAC" w14:textId="77777777" w:rsidTr="00E95B03">
        <w:trPr>
          <w:trHeight w:val="20"/>
        </w:trPr>
        <w:tc>
          <w:tcPr>
            <w:tcW w:w="1130" w:type="dxa"/>
            <w:tcBorders>
              <w:left w:val="single" w:sz="4" w:space="0" w:color="auto"/>
              <w:right w:val="single" w:sz="4" w:space="0" w:color="auto"/>
            </w:tcBorders>
          </w:tcPr>
          <w:p w14:paraId="3AC76C7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9A073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23130FD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2D5261B3" w14:textId="77777777" w:rsidR="006E66EE"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p>
          <w:p w14:paraId="4C7AE046" w14:textId="77777777" w:rsidR="006E66EE" w:rsidRPr="000766A3" w:rsidRDefault="006E66EE" w:rsidP="00785FD1">
            <w:pPr>
              <w:pStyle w:val="TAL"/>
              <w:numPr>
                <w:ilvl w:val="0"/>
                <w:numId w:val="15"/>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20FACBE0" w14:textId="77777777" w:rsidR="006E66EE" w:rsidRPr="000766A3" w:rsidRDefault="006E66EE" w:rsidP="00785FD1">
            <w:pPr>
              <w:pStyle w:val="TAL"/>
              <w:numPr>
                <w:ilvl w:val="1"/>
                <w:numId w:val="15"/>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506C202C" w14:textId="77777777" w:rsidR="006E66EE" w:rsidRPr="00D41743" w:rsidRDefault="006E66EE" w:rsidP="00E95B03">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F1B22FB"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2F19DFB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80B82"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FCE2B2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5A6877"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E6642EB"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221938" w14:textId="77777777" w:rsidR="006E66EE" w:rsidRPr="005D292B" w:rsidRDefault="006E66EE" w:rsidP="00E95B03">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2E701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8F91E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DD197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C28A8F6" w14:textId="77777777" w:rsidTr="00E95B03">
        <w:trPr>
          <w:trHeight w:val="20"/>
        </w:trPr>
        <w:tc>
          <w:tcPr>
            <w:tcW w:w="1130" w:type="dxa"/>
            <w:tcBorders>
              <w:left w:val="single" w:sz="4" w:space="0" w:color="auto"/>
              <w:right w:val="single" w:sz="4" w:space="0" w:color="auto"/>
            </w:tcBorders>
          </w:tcPr>
          <w:p w14:paraId="1BCF2DB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61934E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4010161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42CD1A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6744805" w14:textId="77777777" w:rsidR="006E66EE" w:rsidRPr="0032718B" w:rsidRDefault="006E66EE" w:rsidP="00E95B03">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35FB9274" w14:textId="77777777" w:rsidR="006E66EE" w:rsidRDefault="006E66EE" w:rsidP="00E95B03">
            <w:pPr>
              <w:pStyle w:val="TAL"/>
              <w:rPr>
                <w:rFonts w:asciiTheme="majorHAnsi" w:hAnsiTheme="majorHAnsi" w:cstheme="majorHAnsi"/>
                <w:szCs w:val="18"/>
              </w:rPr>
            </w:pPr>
          </w:p>
          <w:p w14:paraId="0F2E2D2F" w14:textId="77777777" w:rsidR="006E66EE" w:rsidRPr="0032718B" w:rsidRDefault="006E66EE" w:rsidP="00E95B03">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79880AA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30DE423"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6F5FE8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32B64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288441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A844C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64336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15DD6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36DB751D"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7A8E507" w14:textId="77777777" w:rsidTr="00E95B03">
        <w:trPr>
          <w:trHeight w:val="20"/>
        </w:trPr>
        <w:tc>
          <w:tcPr>
            <w:tcW w:w="1130" w:type="dxa"/>
            <w:tcBorders>
              <w:left w:val="single" w:sz="4" w:space="0" w:color="auto"/>
              <w:right w:val="single" w:sz="4" w:space="0" w:color="auto"/>
            </w:tcBorders>
          </w:tcPr>
          <w:p w14:paraId="5EE6AD8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29BC47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3CCC304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0656FC9"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E7E30E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5A263727"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71EAE5C"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13B512"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64F7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CF3D04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08A802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C620BE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6FE40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078AC5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71CB19C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318F2C75" w14:textId="77777777" w:rsidTr="00E95B03">
        <w:trPr>
          <w:trHeight w:val="20"/>
        </w:trPr>
        <w:tc>
          <w:tcPr>
            <w:tcW w:w="1130" w:type="dxa"/>
            <w:tcBorders>
              <w:left w:val="single" w:sz="4" w:space="0" w:color="auto"/>
              <w:right w:val="single" w:sz="4" w:space="0" w:color="auto"/>
            </w:tcBorders>
          </w:tcPr>
          <w:p w14:paraId="4566E93A"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80E2BF1"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72B8762B"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299A439D" w14:textId="77777777" w:rsidR="006E66EE" w:rsidRPr="00EC7126" w:rsidRDefault="006E66EE" w:rsidP="00E95B03">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1E209868" w14:textId="77777777" w:rsidR="006E66EE" w:rsidRPr="00EC7126" w:rsidRDefault="006E66EE" w:rsidP="00E95B03">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6383945D"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49DF91AC" w14:textId="77777777" w:rsidR="006E66EE" w:rsidRPr="00EC7126" w:rsidRDefault="006E66EE" w:rsidP="00E95B03">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0E43DD1"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6F243598"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5B28EAAC"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BBFBC66"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15AB6ED2"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CC738FD" w14:textId="77777777" w:rsidR="006E66EE" w:rsidRPr="00EC7126" w:rsidRDefault="006E66EE" w:rsidP="00E95B03">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31E245C9" w14:textId="77777777" w:rsidR="006E66EE" w:rsidRPr="00EC7126" w:rsidRDefault="006E66EE" w:rsidP="00E95B03">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509BFDDF" w14:textId="77777777" w:rsidR="006E66EE" w:rsidRPr="00EC7126" w:rsidRDefault="006E66EE" w:rsidP="00E95B03">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0B67234A" w14:textId="77777777" w:rsidR="006E66EE" w:rsidRPr="00EC7126" w:rsidRDefault="006E66EE" w:rsidP="00E95B03">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0EC1881B" w14:textId="77777777" w:rsidR="006E66EE" w:rsidRPr="00EC7126" w:rsidRDefault="006E66EE" w:rsidP="00E95B03">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6E66EE" w:rsidRPr="000C00C2" w14:paraId="3F2D5894" w14:textId="77777777" w:rsidTr="00E95B03">
        <w:trPr>
          <w:trHeight w:val="20"/>
        </w:trPr>
        <w:tc>
          <w:tcPr>
            <w:tcW w:w="1130" w:type="dxa"/>
            <w:tcBorders>
              <w:left w:val="single" w:sz="4" w:space="0" w:color="auto"/>
              <w:right w:val="single" w:sz="4" w:space="0" w:color="auto"/>
            </w:tcBorders>
          </w:tcPr>
          <w:p w14:paraId="5CA9444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4ACD4A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66A604"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5DFBCCC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1FEAF82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143DF909"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887891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2A30162" w14:textId="77777777" w:rsidR="006E66EE" w:rsidRPr="000C00C2" w:rsidRDefault="006E66EE" w:rsidP="00E95B03">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278F81F"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EN-DC</w:t>
            </w:r>
          </w:p>
          <w:p w14:paraId="25D3B047"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51E66B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583D6C"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6392D20"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851D1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FBA980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5466609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6944EDA"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2A204C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p>
          <w:p w14:paraId="0C9DD1E9" w14:textId="77777777" w:rsidR="006E66EE" w:rsidRPr="000C00C2" w:rsidRDefault="006E66EE" w:rsidP="00E95B03">
            <w:pPr>
              <w:pStyle w:val="TAL"/>
              <w:rPr>
                <w:rFonts w:asciiTheme="majorHAnsi" w:eastAsia="ＭＳ 明朝" w:hAnsiTheme="majorHAnsi" w:cstheme="majorHAnsi"/>
                <w:szCs w:val="18"/>
                <w:lang w:eastAsia="ja-JP"/>
              </w:rPr>
            </w:pPr>
          </w:p>
          <w:p w14:paraId="1D8A910B"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7EB0BB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1753C01F" w14:textId="77777777" w:rsidTr="00E95B03">
        <w:trPr>
          <w:trHeight w:val="20"/>
        </w:trPr>
        <w:tc>
          <w:tcPr>
            <w:tcW w:w="1130" w:type="dxa"/>
            <w:tcBorders>
              <w:left w:val="single" w:sz="4" w:space="0" w:color="auto"/>
              <w:right w:val="single" w:sz="4" w:space="0" w:color="auto"/>
            </w:tcBorders>
          </w:tcPr>
          <w:p w14:paraId="49ABEB3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36BD22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A2A5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E61A7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379284E0"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0B0054F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6C7C45F"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58C53F09" w14:textId="77777777" w:rsidR="006E66EE" w:rsidRPr="000C00C2" w:rsidRDefault="006E66EE" w:rsidP="00E95B03">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221023E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6-13</w:t>
            </w:r>
          </w:p>
          <w:p w14:paraId="603DEA0C"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248B0BE"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9B12F74"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D766B74"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30513C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D4ED4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79F557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69DC70A"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DE98F3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p>
          <w:p w14:paraId="34272C5C" w14:textId="77777777" w:rsidR="006E66EE" w:rsidRPr="000C00C2" w:rsidRDefault="006E66EE" w:rsidP="00E95B03">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DDD8C14"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0251B397" w14:textId="77777777" w:rsidTr="00E95B03">
        <w:trPr>
          <w:trHeight w:val="20"/>
        </w:trPr>
        <w:tc>
          <w:tcPr>
            <w:tcW w:w="1130" w:type="dxa"/>
            <w:tcBorders>
              <w:left w:val="single" w:sz="4" w:space="0" w:color="auto"/>
              <w:right w:val="single" w:sz="4" w:space="0" w:color="auto"/>
            </w:tcBorders>
          </w:tcPr>
          <w:p w14:paraId="02FE2B79"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BD67C0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1E5FEAF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60C4C8FC"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785F568B"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18-2</w:t>
            </w:r>
          </w:p>
          <w:p w14:paraId="7C87FB05"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7B5D7A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61E8CE9"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D10BAC9"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DA795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96D49D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0B73532"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80827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1953F6"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16B6EA9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6E66EE" w:rsidRPr="000C00C2" w14:paraId="2DFA39E4" w14:textId="77777777" w:rsidTr="00E95B03">
        <w:trPr>
          <w:trHeight w:val="20"/>
        </w:trPr>
        <w:tc>
          <w:tcPr>
            <w:tcW w:w="1130" w:type="dxa"/>
            <w:tcBorders>
              <w:left w:val="single" w:sz="4" w:space="0" w:color="auto"/>
              <w:right w:val="single" w:sz="4" w:space="0" w:color="auto"/>
            </w:tcBorders>
          </w:tcPr>
          <w:p w14:paraId="1363657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737AC1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DD1F1D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5A382FE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893A157"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12A16551"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54B89EAE"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49AC5346"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6-13, EN-DC</w:t>
            </w:r>
          </w:p>
          <w:p w14:paraId="73038B01"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F898C0"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108F377"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F70DD6B"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EB2CC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21007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111AD375"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D2EF244"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10EE7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p>
          <w:p w14:paraId="2D9974A5" w14:textId="77777777" w:rsidR="006E66EE" w:rsidRPr="000C00C2" w:rsidRDefault="006E66EE" w:rsidP="00E95B03">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1CABDD"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6E66EE" w:rsidRPr="000C00C2" w14:paraId="5771EAEE" w14:textId="77777777" w:rsidTr="00E95B03">
        <w:trPr>
          <w:trHeight w:val="20"/>
        </w:trPr>
        <w:tc>
          <w:tcPr>
            <w:tcW w:w="1130" w:type="dxa"/>
            <w:tcBorders>
              <w:left w:val="single" w:sz="4" w:space="0" w:color="auto"/>
              <w:right w:val="single" w:sz="4" w:space="0" w:color="auto"/>
            </w:tcBorders>
          </w:tcPr>
          <w:p w14:paraId="738BBC5D"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2C62223"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1618775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43A77AFB"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B25CD5F" w14:textId="77777777" w:rsidR="006E66EE" w:rsidRPr="000C00C2" w:rsidRDefault="006E66EE" w:rsidP="00E95B03">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444755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156CE3F"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A33047A"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3FA200" w14:textId="77777777" w:rsidR="006E66EE" w:rsidRPr="000C00C2" w:rsidRDefault="006E66EE" w:rsidP="00E95B03">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36A02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10AA12CB"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79FB283"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4903157"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C1CA12"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6E66EE" w:rsidRPr="000C00C2" w14:paraId="5D0E008E" w14:textId="77777777" w:rsidTr="00E95B03">
        <w:trPr>
          <w:trHeight w:val="20"/>
        </w:trPr>
        <w:tc>
          <w:tcPr>
            <w:tcW w:w="1130" w:type="dxa"/>
            <w:tcBorders>
              <w:left w:val="single" w:sz="4" w:space="0" w:color="auto"/>
              <w:right w:val="single" w:sz="4" w:space="0" w:color="auto"/>
            </w:tcBorders>
          </w:tcPr>
          <w:p w14:paraId="484E96DC"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9FE4D11"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BDF422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3EFA3FEA"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2172DB30"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18-2</w:t>
            </w:r>
          </w:p>
          <w:p w14:paraId="4E4F787C" w14:textId="77777777" w:rsidR="006E66EE" w:rsidRPr="000C00C2" w:rsidRDefault="006E66EE" w:rsidP="00E95B0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9CE01CA"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F278CEE" w14:textId="77777777" w:rsidR="006E66EE" w:rsidRPr="000C00C2" w:rsidRDefault="006E66EE" w:rsidP="00E95B03">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B566B8A" w14:textId="77777777" w:rsidR="006E66EE" w:rsidRPr="000C00C2" w:rsidRDefault="006E66EE" w:rsidP="00E95B0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68683E" w14:textId="77777777" w:rsidR="006E66EE" w:rsidRPr="000C00C2" w:rsidRDefault="006E66EE" w:rsidP="00E95B03">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9740DEF"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4474398" w14:textId="77777777" w:rsidR="006E66EE" w:rsidRPr="000C00C2" w:rsidRDefault="006E66EE" w:rsidP="00E95B03">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CF8F9C9" w14:textId="77777777" w:rsidR="006E66EE" w:rsidRPr="000C00C2" w:rsidRDefault="006E66EE" w:rsidP="00E95B03">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6934626" w14:textId="77777777" w:rsidR="006E66EE" w:rsidRPr="000C00C2" w:rsidRDefault="006E66EE" w:rsidP="00E95B03">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AF6E723" w14:textId="77777777" w:rsidR="006E66EE" w:rsidRPr="000C00C2" w:rsidRDefault="006E66EE" w:rsidP="00E95B03">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1AB18FA4" w14:textId="77777777" w:rsidR="009A6548" w:rsidRPr="00B431E0" w:rsidRDefault="009A6548" w:rsidP="0087488B">
      <w:pPr>
        <w:spacing w:afterLines="50" w:after="120"/>
        <w:jc w:val="both"/>
        <w:rPr>
          <w:rFonts w:eastAsia="ＭＳ 明朝"/>
          <w:sz w:val="22"/>
        </w:rPr>
      </w:pPr>
    </w:p>
    <w:sectPr w:rsidR="009A6548" w:rsidRPr="00B431E0"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934BC" w14:textId="77777777" w:rsidR="002B028C" w:rsidRDefault="002B028C">
      <w:r>
        <w:separator/>
      </w:r>
    </w:p>
  </w:endnote>
  <w:endnote w:type="continuationSeparator" w:id="0">
    <w:p w14:paraId="1AD2BF65" w14:textId="77777777" w:rsidR="002B028C" w:rsidRDefault="002B028C">
      <w:r>
        <w:continuationSeparator/>
      </w:r>
    </w:p>
  </w:endnote>
  <w:endnote w:type="continuationNotice" w:id="1">
    <w:p w14:paraId="3F911FB9" w14:textId="77777777" w:rsidR="002B028C" w:rsidRDefault="002B0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7B61B2" w:rsidRPr="00000924" w:rsidRDefault="007B61B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56F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56FF5">
      <w:rPr>
        <w:rStyle w:val="af9"/>
        <w:rFonts w:eastAsia="ＭＳ ゴシック"/>
        <w:noProof/>
      </w:rPr>
      <w:t>15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7B61B2" w:rsidRPr="00000924" w:rsidRDefault="007B61B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56FF5">
      <w:rPr>
        <w:rStyle w:val="af9"/>
        <w:rFonts w:eastAsia="ＭＳ ゴシック"/>
        <w:noProof/>
      </w:rPr>
      <w:t>15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56FF5">
      <w:rPr>
        <w:rStyle w:val="af9"/>
        <w:rFonts w:eastAsia="ＭＳ ゴシック"/>
        <w:noProof/>
      </w:rPr>
      <w:t>15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D5DBF" w14:textId="77777777" w:rsidR="002B028C" w:rsidRDefault="002B028C">
      <w:r>
        <w:separator/>
      </w:r>
    </w:p>
  </w:footnote>
  <w:footnote w:type="continuationSeparator" w:id="0">
    <w:p w14:paraId="6E52D526" w14:textId="77777777" w:rsidR="002B028C" w:rsidRDefault="002B028C">
      <w:r>
        <w:continuationSeparator/>
      </w:r>
    </w:p>
  </w:footnote>
  <w:footnote w:type="continuationNotice" w:id="1">
    <w:p w14:paraId="672C80D8" w14:textId="77777777" w:rsidR="002B028C" w:rsidRDefault="002B02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43F20"/>
    <w:multiLevelType w:val="hybridMultilevel"/>
    <w:tmpl w:val="003A2AA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FA6C55"/>
    <w:multiLevelType w:val="hybridMultilevel"/>
    <w:tmpl w:val="3A94A296"/>
    <w:lvl w:ilvl="0" w:tplc="1632BA74">
      <w:start w:val="18"/>
      <w:numFmt w:val="bullet"/>
      <w:lvlText w:val="-"/>
      <w:lvlJc w:val="left"/>
      <w:pPr>
        <w:ind w:left="420" w:hanging="42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B67580"/>
    <w:multiLevelType w:val="hybridMultilevel"/>
    <w:tmpl w:val="6B30A084"/>
    <w:lvl w:ilvl="0" w:tplc="18CE1282">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A30A83"/>
    <w:multiLevelType w:val="hybridMultilevel"/>
    <w:tmpl w:val="57B42604"/>
    <w:lvl w:ilvl="0" w:tplc="EAF44250">
      <w:start w:val="5"/>
      <w:numFmt w:val="bullet"/>
      <w:lvlText w:val="-"/>
      <w:lvlJc w:val="left"/>
      <w:pPr>
        <w:ind w:left="806" w:hanging="360"/>
      </w:pPr>
      <w:rPr>
        <w:rFonts w:ascii="Times" w:eastAsia="Batang" w:hAnsi="Times" w:cs="Times"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3980"/>
    <w:multiLevelType w:val="multilevel"/>
    <w:tmpl w:val="99F4D080"/>
    <w:numStyleLink w:val="1"/>
  </w:abstractNum>
  <w:num w:numId="1">
    <w:abstractNumId w:val="17"/>
  </w:num>
  <w:num w:numId="2">
    <w:abstractNumId w:val="6"/>
  </w:num>
  <w:num w:numId="3">
    <w:abstractNumId w:val="23"/>
  </w:num>
  <w:num w:numId="4">
    <w:abstractNumId w:val="2"/>
  </w:num>
  <w:num w:numId="5">
    <w:abstractNumId w:val="4"/>
  </w:num>
  <w:num w:numId="6">
    <w:abstractNumId w:val="16"/>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4"/>
  </w:num>
  <w:num w:numId="11">
    <w:abstractNumId w:val="10"/>
  </w:num>
  <w:num w:numId="12">
    <w:abstractNumId w:val="5"/>
  </w:num>
  <w:num w:numId="13">
    <w:abstractNumId w:val="21"/>
  </w:num>
  <w:num w:numId="14">
    <w:abstractNumId w:val="20"/>
  </w:num>
  <w:num w:numId="15">
    <w:abstractNumId w:val="22"/>
  </w:num>
  <w:num w:numId="16">
    <w:abstractNumId w:val="13"/>
  </w:num>
  <w:num w:numId="17">
    <w:abstractNumId w:val="3"/>
  </w:num>
  <w:num w:numId="18">
    <w:abstractNumId w:val="15"/>
  </w:num>
  <w:num w:numId="19">
    <w:abstractNumId w:val="18"/>
  </w:num>
  <w:num w:numId="20">
    <w:abstractNumId w:val="12"/>
  </w:num>
  <w:num w:numId="21">
    <w:abstractNumId w:val="7"/>
  </w:num>
  <w:num w:numId="22">
    <w:abstractNumId w:val="9"/>
  </w:num>
  <w:num w:numId="23">
    <w:abstractNumId w:val="14"/>
  </w:num>
  <w:num w:numId="24">
    <w:abstractNumId w:val="0"/>
  </w:num>
  <w:num w:numId="25">
    <w:abstractNumId w:val="19"/>
  </w:num>
  <w:num w:numId="26">
    <w:abstractNumId w:val="21"/>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E1"/>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F0A"/>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25A"/>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551"/>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8E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3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79B"/>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046"/>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B68"/>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28C"/>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6D41"/>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4D27"/>
    <w:rsid w:val="0040549D"/>
    <w:rsid w:val="00405667"/>
    <w:rsid w:val="00405668"/>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DAB"/>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3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EF"/>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D61"/>
    <w:rsid w:val="00593E6C"/>
    <w:rsid w:val="00593EC4"/>
    <w:rsid w:val="00594692"/>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E5"/>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A5A"/>
    <w:rsid w:val="00637EBC"/>
    <w:rsid w:val="00637FBE"/>
    <w:rsid w:val="00640054"/>
    <w:rsid w:val="0064047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9C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EE"/>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2FA"/>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5FD1"/>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1B2"/>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69"/>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563"/>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7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287"/>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6FF5"/>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4E8"/>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DA7"/>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371"/>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6ED0"/>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7C"/>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D7A"/>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1C"/>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6A5"/>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A20"/>
    <w:rsid w:val="00E94C74"/>
    <w:rsid w:val="00E94EBC"/>
    <w:rsid w:val="00E95438"/>
    <w:rsid w:val="00E95508"/>
    <w:rsid w:val="00E95B03"/>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2FC"/>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05D"/>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EC4"/>
    <w:rsid w:val="00F919CE"/>
    <w:rsid w:val="00F9201A"/>
    <w:rsid w:val="00F9228F"/>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D7E47"/>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7FBE"/>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character" w:customStyle="1" w:styleId="eop">
    <w:name w:val="eop"/>
    <w:basedOn w:val="a1"/>
    <w:rsid w:val="00ED0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798758">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B7160155-7BB6-4997-B97C-9C862327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5380</Words>
  <Characters>30666</Characters>
  <Application>Microsoft Office Word</Application>
  <DocSecurity>0</DocSecurity>
  <Lines>255</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2020-10-25T23:43:00Z</dcterms:created>
  <dcterms:modified xsi:type="dcterms:W3CDTF">2020-10-25T23:43:00Z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